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jc w:val="center"/>
        <w:rPr>
          <w:rFonts w:ascii="Times New Roman" w:hAnsi="Times New Roman" w:cs="Times New Roman"/>
        </w:rPr>
      </w:pPr>
      <w:bookmarkStart w:id="0" w:name="发文字号"/>
      <w:r w:rsidRPr="00260FD5">
        <w:rPr>
          <w:rFonts w:ascii="Times New Roman" w:hAnsi="Times New Roman" w:cs="仿宋_GB2312" w:hint="eastAsia"/>
        </w:rPr>
        <w:t>平营商办〔</w:t>
      </w:r>
      <w:r w:rsidRPr="00260FD5">
        <w:rPr>
          <w:rFonts w:ascii="Times New Roman" w:hAnsi="Times New Roman" w:cs="Times New Roman"/>
        </w:rPr>
        <w:t>2019</w:t>
      </w:r>
      <w:r w:rsidRPr="00260FD5">
        <w:rPr>
          <w:rFonts w:ascii="Times New Roman" w:hAnsi="Times New Roman" w:cs="仿宋_GB2312" w:hint="eastAsia"/>
        </w:rPr>
        <w:t>〕</w:t>
      </w:r>
      <w:r w:rsidRPr="00260FD5">
        <w:rPr>
          <w:rFonts w:ascii="Times New Roman" w:hAnsi="Times New Roman" w:cs="Times New Roman"/>
        </w:rPr>
        <w:t>3</w:t>
      </w:r>
      <w:r w:rsidRPr="00260FD5">
        <w:rPr>
          <w:rFonts w:ascii="Times New Roman" w:hAnsi="Times New Roman" w:cs="仿宋_GB2312" w:hint="eastAsia"/>
        </w:rPr>
        <w:t>号</w:t>
      </w:r>
      <w:bookmarkEnd w:id="0"/>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Default="000D58F4" w:rsidP="00F60B8D">
      <w:pPr>
        <w:spacing w:line="740" w:lineRule="exact"/>
        <w:jc w:val="center"/>
        <w:rPr>
          <w:rFonts w:ascii="Times New Roman" w:eastAsia="方正小标宋简体" w:hAnsi="Times New Roman" w:cs="Times New Roman"/>
          <w:sz w:val="44"/>
          <w:szCs w:val="44"/>
        </w:rPr>
      </w:pPr>
      <w:r w:rsidRPr="00260FD5">
        <w:rPr>
          <w:rFonts w:ascii="Times New Roman" w:eastAsia="方正小标宋简体" w:hAnsi="Times New Roman" w:cs="方正小标宋简体" w:hint="eastAsia"/>
          <w:sz w:val="44"/>
          <w:szCs w:val="44"/>
        </w:rPr>
        <w:t>关于印发《平顶山市营商环境</w:t>
      </w:r>
      <w:r w:rsidRPr="00260FD5">
        <w:rPr>
          <w:rFonts w:ascii="Times New Roman" w:eastAsia="方正小标宋简体" w:hAnsi="Times New Roman" w:cs="Times New Roman"/>
          <w:sz w:val="44"/>
          <w:szCs w:val="44"/>
        </w:rPr>
        <w:t>“</w:t>
      </w:r>
      <w:r w:rsidRPr="00260FD5">
        <w:rPr>
          <w:rFonts w:ascii="Times New Roman" w:eastAsia="方正小标宋简体" w:hAnsi="Times New Roman" w:cs="方正小标宋简体" w:hint="eastAsia"/>
          <w:sz w:val="44"/>
          <w:szCs w:val="44"/>
        </w:rPr>
        <w:t>寻标、对标、</w:t>
      </w:r>
    </w:p>
    <w:p w:rsidR="000D58F4" w:rsidRPr="00260FD5" w:rsidRDefault="000D58F4" w:rsidP="00F60B8D">
      <w:pPr>
        <w:spacing w:line="740" w:lineRule="exact"/>
        <w:jc w:val="center"/>
        <w:rPr>
          <w:rFonts w:ascii="Times New Roman" w:eastAsia="方正小标宋简体" w:hAnsi="Times New Roman" w:cs="Times New Roman"/>
          <w:sz w:val="44"/>
          <w:szCs w:val="44"/>
        </w:rPr>
      </w:pPr>
      <w:r w:rsidRPr="00260FD5">
        <w:rPr>
          <w:rFonts w:ascii="Times New Roman" w:eastAsia="方正小标宋简体" w:hAnsi="Times New Roman" w:cs="方正小标宋简体" w:hint="eastAsia"/>
          <w:sz w:val="44"/>
          <w:szCs w:val="44"/>
        </w:rPr>
        <w:t>创标</w:t>
      </w:r>
      <w:r w:rsidRPr="00260FD5">
        <w:rPr>
          <w:rFonts w:ascii="Times New Roman" w:eastAsia="方正小标宋简体" w:hAnsi="Times New Roman" w:cs="Times New Roman"/>
          <w:sz w:val="44"/>
          <w:szCs w:val="44"/>
        </w:rPr>
        <w:t>”</w:t>
      </w:r>
      <w:r w:rsidRPr="00260FD5">
        <w:rPr>
          <w:rFonts w:ascii="Times New Roman" w:eastAsia="方正小标宋简体" w:hAnsi="Times New Roman" w:cs="方正小标宋简体" w:hint="eastAsia"/>
          <w:sz w:val="44"/>
          <w:szCs w:val="44"/>
        </w:rPr>
        <w:t>活动工作方案》的通知</w:t>
      </w:r>
    </w:p>
    <w:p w:rsidR="000D58F4" w:rsidRPr="00260FD5" w:rsidRDefault="000D58F4" w:rsidP="00954D5B">
      <w:pPr>
        <w:spacing w:line="660" w:lineRule="exact"/>
        <w:rPr>
          <w:rFonts w:ascii="Times New Roman" w:hAnsi="Times New Roman" w:cs="Times New Roman"/>
        </w:rPr>
      </w:pPr>
    </w:p>
    <w:p w:rsidR="000D58F4" w:rsidRPr="00260FD5" w:rsidRDefault="000D58F4" w:rsidP="00F60B8D">
      <w:pPr>
        <w:spacing w:line="640" w:lineRule="exact"/>
        <w:rPr>
          <w:rFonts w:ascii="Times New Roman" w:hAnsi="Times New Roman" w:cs="Times New Roman"/>
        </w:rPr>
      </w:pPr>
      <w:r w:rsidRPr="00260FD5">
        <w:rPr>
          <w:rFonts w:ascii="Times New Roman" w:hAnsi="Times New Roman" w:cs="仿宋_GB2312" w:hint="eastAsia"/>
        </w:rPr>
        <w:t>各县（市、区）人民政府，城乡一体化示范区、高新区管委会，市各有关单位：</w:t>
      </w:r>
    </w:p>
    <w:p w:rsidR="000D58F4" w:rsidRPr="00260FD5" w:rsidRDefault="000D58F4" w:rsidP="00F60B8D">
      <w:pPr>
        <w:spacing w:line="640" w:lineRule="exact"/>
        <w:ind w:firstLineChars="200" w:firstLine="31680"/>
        <w:rPr>
          <w:rFonts w:ascii="Times New Roman" w:hAnsi="Times New Roman" w:cs="Times New Roman"/>
        </w:rPr>
      </w:pPr>
      <w:r w:rsidRPr="00260FD5">
        <w:rPr>
          <w:rFonts w:ascii="Times New Roman" w:hAnsi="Times New Roman" w:cs="仿宋_GB2312" w:hint="eastAsia"/>
        </w:rPr>
        <w:t>按照《中共平顶山市委</w:t>
      </w:r>
      <w:r w:rsidRPr="00260FD5">
        <w:rPr>
          <w:rFonts w:ascii="Times New Roman" w:hAnsi="Times New Roman" w:cs="Times New Roman"/>
        </w:rPr>
        <w:t>“</w:t>
      </w:r>
      <w:r w:rsidRPr="00260FD5">
        <w:rPr>
          <w:rFonts w:ascii="Times New Roman" w:hAnsi="Times New Roman" w:cs="仿宋_GB2312" w:hint="eastAsia"/>
        </w:rPr>
        <w:t>不忘初心、牢记使命</w:t>
      </w:r>
      <w:r w:rsidRPr="00260FD5">
        <w:rPr>
          <w:rFonts w:ascii="Times New Roman" w:hAnsi="Times New Roman" w:cs="Times New Roman"/>
        </w:rPr>
        <w:t>”</w:t>
      </w:r>
      <w:r w:rsidRPr="00260FD5">
        <w:rPr>
          <w:rFonts w:ascii="Times New Roman" w:hAnsi="Times New Roman" w:cs="仿宋_GB2312" w:hint="eastAsia"/>
        </w:rPr>
        <w:t>主题教育领导小组平顶山市发展和改革委员会关于印发</w:t>
      </w:r>
      <w:r w:rsidRPr="00260FD5">
        <w:rPr>
          <w:rFonts w:ascii="Times New Roman" w:hAnsi="Times New Roman" w:cs="Times New Roman"/>
        </w:rPr>
        <w:t>&lt;</w:t>
      </w:r>
      <w:r w:rsidRPr="00260FD5">
        <w:rPr>
          <w:rFonts w:ascii="Times New Roman" w:hAnsi="Times New Roman" w:cs="仿宋_GB2312" w:hint="eastAsia"/>
        </w:rPr>
        <w:t>关于专项整治营商环境突出问题的实施方案</w:t>
      </w:r>
      <w:r w:rsidRPr="00260FD5">
        <w:rPr>
          <w:rFonts w:ascii="Times New Roman" w:hAnsi="Times New Roman" w:cs="Times New Roman"/>
        </w:rPr>
        <w:t>&gt;</w:t>
      </w:r>
      <w:r w:rsidRPr="00260FD5">
        <w:rPr>
          <w:rFonts w:ascii="Times New Roman" w:hAnsi="Times New Roman" w:cs="仿宋_GB2312" w:hint="eastAsia"/>
        </w:rPr>
        <w:t>的通知》（平教组发〔</w:t>
      </w:r>
      <w:r w:rsidRPr="00260FD5">
        <w:rPr>
          <w:rFonts w:ascii="Times New Roman" w:hAnsi="Times New Roman" w:cs="Times New Roman"/>
        </w:rPr>
        <w:t>2019</w:t>
      </w:r>
      <w:r w:rsidRPr="00260FD5">
        <w:rPr>
          <w:rFonts w:ascii="Times New Roman" w:hAnsi="Times New Roman" w:cs="仿宋_GB2312" w:hint="eastAsia"/>
        </w:rPr>
        <w:t>〕</w:t>
      </w:r>
      <w:r w:rsidRPr="00260FD5">
        <w:rPr>
          <w:rFonts w:ascii="Times New Roman" w:hAnsi="Times New Roman" w:cs="Times New Roman"/>
        </w:rPr>
        <w:t>7</w:t>
      </w:r>
      <w:r w:rsidRPr="00260FD5">
        <w:rPr>
          <w:rFonts w:ascii="Times New Roman" w:hAnsi="Times New Roman" w:cs="仿宋_GB2312" w:hint="eastAsia"/>
        </w:rPr>
        <w:t>号）要求，为督促抓好营商环境突出问题整改落实，经市政府同意，在我市开展营商环境</w:t>
      </w:r>
      <w:r w:rsidRPr="00260FD5">
        <w:rPr>
          <w:rFonts w:ascii="Times New Roman" w:hAnsi="Times New Roman" w:cs="Times New Roman"/>
        </w:rPr>
        <w:t>“</w:t>
      </w:r>
      <w:r w:rsidRPr="00260FD5">
        <w:rPr>
          <w:rFonts w:ascii="Times New Roman" w:hAnsi="Times New Roman" w:cs="仿宋_GB2312" w:hint="eastAsia"/>
        </w:rPr>
        <w:t>寻标、对标、创标</w:t>
      </w:r>
      <w:r w:rsidRPr="00260FD5">
        <w:rPr>
          <w:rFonts w:ascii="Times New Roman" w:hAnsi="Times New Roman" w:cs="Times New Roman"/>
        </w:rPr>
        <w:t>”</w:t>
      </w:r>
      <w:r w:rsidRPr="00260FD5">
        <w:rPr>
          <w:rFonts w:ascii="Times New Roman" w:hAnsi="Times New Roman" w:cs="仿宋_GB2312" w:hint="eastAsia"/>
        </w:rPr>
        <w:t>活动。现将《平顶山市营商环境</w:t>
      </w:r>
      <w:r w:rsidRPr="00260FD5">
        <w:rPr>
          <w:rFonts w:ascii="Times New Roman" w:hAnsi="Times New Roman" w:cs="Times New Roman"/>
        </w:rPr>
        <w:t>“</w:t>
      </w:r>
      <w:r w:rsidRPr="00260FD5">
        <w:rPr>
          <w:rFonts w:ascii="Times New Roman" w:hAnsi="Times New Roman" w:cs="仿宋_GB2312" w:hint="eastAsia"/>
        </w:rPr>
        <w:t>寻标、对标、创标</w:t>
      </w:r>
      <w:r w:rsidRPr="00260FD5">
        <w:rPr>
          <w:rFonts w:ascii="Times New Roman" w:hAnsi="Times New Roman" w:cs="Times New Roman"/>
        </w:rPr>
        <w:t>”</w:t>
      </w:r>
      <w:r w:rsidRPr="00260FD5">
        <w:rPr>
          <w:rFonts w:ascii="Times New Roman" w:hAnsi="Times New Roman" w:cs="仿宋_GB2312" w:hint="eastAsia"/>
        </w:rPr>
        <w:t>活动工作方案》印发给你们，请认真贯彻落实。</w:t>
      </w: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rPr>
          <w:rFonts w:ascii="Times New Roman" w:hAnsi="Times New Roman" w:cs="Times New Roman"/>
        </w:rPr>
      </w:pPr>
    </w:p>
    <w:p w:rsidR="000D58F4" w:rsidRPr="00260FD5" w:rsidRDefault="000D58F4" w:rsidP="00C96B4E">
      <w:pPr>
        <w:wordWrap w:val="0"/>
        <w:jc w:val="right"/>
        <w:rPr>
          <w:rFonts w:ascii="Times New Roman" w:hAnsi="Times New Roman" w:cs="Times New Roman"/>
        </w:rPr>
      </w:pPr>
      <w:r w:rsidRPr="00260FD5">
        <w:rPr>
          <w:rFonts w:ascii="Times New Roman" w:hAnsi="Times New Roman" w:cs="Times New Roman"/>
        </w:rPr>
        <w:t>2019</w:t>
      </w:r>
      <w:r w:rsidRPr="00260FD5">
        <w:rPr>
          <w:rFonts w:ascii="Times New Roman" w:hAnsi="Times New Roman" w:cs="仿宋_GB2312" w:hint="eastAsia"/>
        </w:rPr>
        <w:t>年</w:t>
      </w:r>
      <w:r w:rsidRPr="00260FD5">
        <w:rPr>
          <w:rFonts w:ascii="Times New Roman" w:hAnsi="Times New Roman" w:cs="Times New Roman"/>
        </w:rPr>
        <w:t>10</w:t>
      </w:r>
      <w:r w:rsidRPr="00260FD5">
        <w:rPr>
          <w:rFonts w:ascii="Times New Roman" w:hAnsi="Times New Roman" w:cs="仿宋_GB2312" w:hint="eastAsia"/>
        </w:rPr>
        <w:t>月</w:t>
      </w:r>
      <w:r w:rsidRPr="00260FD5">
        <w:rPr>
          <w:rFonts w:ascii="Times New Roman" w:hAnsi="Times New Roman" w:cs="Times New Roman"/>
        </w:rPr>
        <w:t>21</w:t>
      </w:r>
      <w:r w:rsidRPr="00260FD5">
        <w:rPr>
          <w:rFonts w:ascii="Times New Roman" w:hAnsi="Times New Roman" w:cs="仿宋_GB2312" w:hint="eastAsia"/>
        </w:rPr>
        <w:t>日</w:t>
      </w:r>
      <w:r w:rsidRPr="00260FD5">
        <w:rPr>
          <w:rFonts w:ascii="Times New Roman" w:hAnsi="Times New Roman" w:cs="Times New Roman"/>
        </w:rPr>
        <w:t xml:space="preserve">         </w:t>
      </w:r>
    </w:p>
    <w:p w:rsidR="000D58F4" w:rsidRPr="00260FD5" w:rsidRDefault="000D58F4" w:rsidP="00260FD5">
      <w:pPr>
        <w:tabs>
          <w:tab w:val="left" w:pos="2340"/>
        </w:tabs>
        <w:adjustRightInd w:val="0"/>
        <w:snapToGrid w:val="0"/>
        <w:spacing w:line="580" w:lineRule="exact"/>
        <w:jc w:val="center"/>
        <w:rPr>
          <w:rFonts w:ascii="Times New Roman" w:eastAsia="方正小标宋简体" w:hAnsi="Times New Roman" w:cs="Times New Roman"/>
          <w:sz w:val="44"/>
          <w:szCs w:val="44"/>
        </w:rPr>
      </w:pPr>
      <w:r w:rsidRPr="00260FD5">
        <w:rPr>
          <w:rFonts w:ascii="Times New Roman" w:hAnsi="Times New Roman" w:cs="Times New Roman"/>
        </w:rPr>
        <w:br w:type="page"/>
      </w:r>
      <w:r w:rsidRPr="00260FD5">
        <w:rPr>
          <w:rFonts w:ascii="Times New Roman" w:eastAsia="方正小标宋简体" w:hAnsi="Times New Roman" w:cs="方正小标宋简体" w:hint="eastAsia"/>
          <w:sz w:val="44"/>
          <w:szCs w:val="44"/>
        </w:rPr>
        <w:t>平顶山市营商环境</w:t>
      </w:r>
      <w:r w:rsidRPr="00260FD5">
        <w:rPr>
          <w:rFonts w:ascii="Times New Roman" w:eastAsia="方正小标宋简体" w:hAnsi="Times New Roman" w:cs="Times New Roman"/>
          <w:sz w:val="44"/>
          <w:szCs w:val="44"/>
        </w:rPr>
        <w:t>“</w:t>
      </w:r>
      <w:r w:rsidRPr="00260FD5">
        <w:rPr>
          <w:rFonts w:ascii="Times New Roman" w:eastAsia="方正小标宋简体" w:hAnsi="Times New Roman" w:cs="方正小标宋简体" w:hint="eastAsia"/>
          <w:sz w:val="44"/>
          <w:szCs w:val="44"/>
        </w:rPr>
        <w:t>寻标、对标、创标</w:t>
      </w:r>
      <w:r w:rsidRPr="00260FD5">
        <w:rPr>
          <w:rFonts w:ascii="Times New Roman" w:eastAsia="方正小标宋简体" w:hAnsi="Times New Roman" w:cs="Times New Roman"/>
          <w:sz w:val="44"/>
          <w:szCs w:val="44"/>
        </w:rPr>
        <w:t>”</w:t>
      </w:r>
    </w:p>
    <w:p w:rsidR="000D58F4" w:rsidRPr="00260FD5" w:rsidRDefault="000D58F4" w:rsidP="00954D5B">
      <w:pPr>
        <w:tabs>
          <w:tab w:val="left" w:pos="2340"/>
        </w:tabs>
        <w:adjustRightInd w:val="0"/>
        <w:snapToGrid w:val="0"/>
        <w:spacing w:line="700" w:lineRule="exact"/>
        <w:jc w:val="center"/>
        <w:rPr>
          <w:rFonts w:ascii="Times New Roman" w:eastAsia="方正小标宋简体" w:hAnsi="Times New Roman" w:cs="Times New Roman"/>
          <w:sz w:val="44"/>
          <w:szCs w:val="44"/>
        </w:rPr>
      </w:pPr>
      <w:r w:rsidRPr="00260FD5">
        <w:rPr>
          <w:rFonts w:ascii="Times New Roman" w:eastAsia="方正小标宋简体" w:hAnsi="Times New Roman" w:cs="方正小标宋简体" w:hint="eastAsia"/>
          <w:sz w:val="44"/>
          <w:szCs w:val="44"/>
        </w:rPr>
        <w:t>活动工作方案</w:t>
      </w:r>
    </w:p>
    <w:p w:rsidR="000D58F4" w:rsidRPr="00260FD5" w:rsidRDefault="000D58F4" w:rsidP="00954D5B">
      <w:pPr>
        <w:tabs>
          <w:tab w:val="left" w:pos="2340"/>
        </w:tabs>
        <w:adjustRightInd w:val="0"/>
        <w:snapToGrid w:val="0"/>
        <w:spacing w:line="580" w:lineRule="exact"/>
        <w:rPr>
          <w:rFonts w:ascii="Times New Roman" w:eastAsia="楷体_GB2312" w:hAnsi="Times New Roman" w:cs="Times New Roman"/>
        </w:rPr>
      </w:pPr>
    </w:p>
    <w:p w:rsidR="000D58F4" w:rsidRPr="00260FD5" w:rsidRDefault="000D58F4" w:rsidP="00954D5B">
      <w:pPr>
        <w:overflowPunct w:val="0"/>
        <w:autoSpaceDE w:val="0"/>
        <w:autoSpaceDN w:val="0"/>
        <w:spacing w:line="600" w:lineRule="exact"/>
        <w:textAlignment w:val="center"/>
        <w:rPr>
          <w:rFonts w:ascii="Times New Roman" w:hAnsi="Times New Roman" w:cs="Times New Roman"/>
        </w:rPr>
      </w:pPr>
      <w:r w:rsidRPr="00260FD5">
        <w:rPr>
          <w:rFonts w:ascii="Times New Roman" w:hAnsi="Times New Roman" w:cs="Times New Roman"/>
        </w:rPr>
        <w:t xml:space="preserve">    </w:t>
      </w:r>
      <w:r w:rsidRPr="00260FD5">
        <w:rPr>
          <w:rFonts w:ascii="Times New Roman" w:cs="仿宋_GB2312" w:hint="eastAsia"/>
        </w:rPr>
        <w:t>为贯彻落实《平顶山市优化营商环境三年行动方案（</w:t>
      </w:r>
      <w:r w:rsidRPr="00260FD5">
        <w:rPr>
          <w:rFonts w:ascii="Times New Roman" w:hAnsi="Times New Roman" w:cs="Times New Roman"/>
        </w:rPr>
        <w:t>2018-2020</w:t>
      </w:r>
      <w:r w:rsidRPr="00260FD5">
        <w:rPr>
          <w:rFonts w:ascii="Times New Roman" w:cs="仿宋_GB2312" w:hint="eastAsia"/>
        </w:rPr>
        <w:t>年）》（平办</w:t>
      </w:r>
      <w:r w:rsidRPr="00260FD5">
        <w:rPr>
          <w:rFonts w:ascii="Times New Roman" w:hAnsi="Times New Roman" w:cs="仿宋_GB2312" w:hint="eastAsia"/>
        </w:rPr>
        <w:t>〔</w:t>
      </w:r>
      <w:r w:rsidRPr="00260FD5">
        <w:rPr>
          <w:rFonts w:ascii="Times New Roman" w:hAnsi="Times New Roman" w:cs="Times New Roman"/>
        </w:rPr>
        <w:t>2018</w:t>
      </w:r>
      <w:r w:rsidRPr="00260FD5">
        <w:rPr>
          <w:rFonts w:ascii="Times New Roman" w:hAnsi="Times New Roman" w:cs="仿宋_GB2312" w:hint="eastAsia"/>
        </w:rPr>
        <w:t>〕</w:t>
      </w:r>
      <w:r w:rsidRPr="00260FD5">
        <w:rPr>
          <w:rFonts w:ascii="Times New Roman" w:hAnsi="Times New Roman" w:cs="Times New Roman"/>
        </w:rPr>
        <w:t>24</w:t>
      </w:r>
      <w:r w:rsidRPr="00260FD5">
        <w:rPr>
          <w:rFonts w:ascii="Times New Roman" w:cs="仿宋_GB2312" w:hint="eastAsia"/>
        </w:rPr>
        <w:t>号）和《平顶山市人民政府关于推动优化营商环境政策落实的实施意见》（平政办明电</w:t>
      </w:r>
      <w:r w:rsidRPr="00260FD5">
        <w:rPr>
          <w:rFonts w:ascii="Times New Roman" w:hAnsi="Times New Roman" w:cs="仿宋_GB2312" w:hint="eastAsia"/>
        </w:rPr>
        <w:t>〔</w:t>
      </w:r>
      <w:r w:rsidRPr="00260FD5">
        <w:rPr>
          <w:rFonts w:ascii="Times New Roman" w:hAnsi="Times New Roman" w:cs="Times New Roman"/>
        </w:rPr>
        <w:t>2019</w:t>
      </w:r>
      <w:r w:rsidRPr="00260FD5">
        <w:rPr>
          <w:rFonts w:ascii="Times New Roman" w:hAnsi="Times New Roman" w:cs="仿宋_GB2312" w:hint="eastAsia"/>
        </w:rPr>
        <w:t>〕</w:t>
      </w:r>
      <w:r w:rsidRPr="00260FD5">
        <w:rPr>
          <w:rFonts w:ascii="Times New Roman" w:hAnsi="Times New Roman" w:cs="Times New Roman"/>
        </w:rPr>
        <w:t>52</w:t>
      </w:r>
      <w:r w:rsidRPr="00260FD5">
        <w:rPr>
          <w:rFonts w:ascii="Times New Roman" w:cs="仿宋_GB2312" w:hint="eastAsia"/>
        </w:rPr>
        <w:t>号），加快打造市场化、法治化、国际化营商环境，以高品质营商环境支撑高质量发展，早日实现综合实力高质量重返全省第一方阵，结合我市实际，现制定本工作方案。</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eastAsia="黑体" w:hAnsi="Times New Roman" w:cs="Times New Roman"/>
        </w:rPr>
      </w:pPr>
      <w:r w:rsidRPr="00260FD5">
        <w:rPr>
          <w:rFonts w:ascii="Times New Roman" w:eastAsia="黑体" w:hAnsi="黑体" w:cs="黑体" w:hint="eastAsia"/>
        </w:rPr>
        <w:t>一、总体要求</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（一）指导思想。</w:t>
      </w:r>
      <w:r w:rsidRPr="00260FD5">
        <w:rPr>
          <w:rFonts w:ascii="Times New Roman" w:cs="仿宋_GB2312" w:hint="eastAsia"/>
        </w:rPr>
        <w:t>以习近平新时代中国特色社会主义思想为指导，全面贯彻党的十九大和十九届二中、三中全会精神，深入推进</w:t>
      </w:r>
      <w:r w:rsidRPr="00260FD5">
        <w:rPr>
          <w:rFonts w:ascii="Times New Roman" w:hAnsi="Times New Roman" w:cs="Times New Roman"/>
        </w:rPr>
        <w:t>“</w:t>
      </w:r>
      <w:r w:rsidRPr="00260FD5">
        <w:rPr>
          <w:rFonts w:ascii="Times New Roman" w:cs="仿宋_GB2312" w:hint="eastAsia"/>
        </w:rPr>
        <w:t>放管服</w:t>
      </w:r>
      <w:r w:rsidRPr="00260FD5">
        <w:rPr>
          <w:rFonts w:ascii="Times New Roman" w:hAnsi="Times New Roman" w:cs="Times New Roman"/>
        </w:rPr>
        <w:t>”</w:t>
      </w:r>
      <w:r w:rsidRPr="00260FD5">
        <w:rPr>
          <w:rFonts w:ascii="Times New Roman" w:cs="仿宋_GB2312" w:hint="eastAsia"/>
        </w:rPr>
        <w:t>改革，学习借鉴先进地区推进营商环境建设的经验做法，不断创新体制机制，推动我市营商环境持续创优，核心指标排名争先。</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（二）基本原则。</w:t>
      </w:r>
      <w:r w:rsidRPr="00260FD5">
        <w:rPr>
          <w:rFonts w:ascii="Times New Roman" w:cs="仿宋_GB2312" w:hint="eastAsia"/>
        </w:rPr>
        <w:t>一是突出先进性。瞄准国际国内先进，及我市晋位次争上游走前列先进单位，树好目标导向。二是突出协同性。既注重单项突破，又注重集成效果。三是突出针对性。坚持问题导向，聚焦社会关切，找准短板弱项，切实提高精准度。四是突出实效性。最大限度减环节、减材料、减时间、减成本，提高办事效益和服务水平。</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（三）主要目标。</w:t>
      </w:r>
      <w:r w:rsidRPr="00260FD5">
        <w:rPr>
          <w:rFonts w:ascii="Times New Roman" w:cs="仿宋_GB2312" w:hint="eastAsia"/>
        </w:rPr>
        <w:t>力争到</w:t>
      </w:r>
      <w:r w:rsidRPr="00260FD5">
        <w:rPr>
          <w:rFonts w:ascii="Times New Roman" w:hAnsi="Times New Roman" w:cs="Times New Roman"/>
        </w:rPr>
        <w:t>2020</w:t>
      </w:r>
      <w:r w:rsidRPr="00260FD5">
        <w:rPr>
          <w:rFonts w:ascii="Times New Roman" w:cs="仿宋_GB2312" w:hint="eastAsia"/>
        </w:rPr>
        <w:t>年底，薄弱环节明显加强、服务水平有效提升，群众和企业的满意度显著提高，打造一批位居全省乃至全国的先进示范案例。</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eastAsia="黑体" w:hAnsi="Times New Roman" w:cs="Times New Roman"/>
        </w:rPr>
      </w:pPr>
      <w:r w:rsidRPr="00260FD5">
        <w:rPr>
          <w:rFonts w:ascii="Times New Roman" w:eastAsia="黑体" w:hAnsi="黑体" w:cs="黑体" w:hint="eastAsia"/>
        </w:rPr>
        <w:t>二、活动内容</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（一）全方位寻标。</w:t>
      </w:r>
      <w:r w:rsidRPr="00260FD5">
        <w:rPr>
          <w:rFonts w:ascii="Times New Roman" w:cs="仿宋_GB2312" w:hint="eastAsia"/>
        </w:rPr>
        <w:t>寻标就是寻找先进、瞄准先进。各部门要立足工作职责，有审批事项的部门围绕时间最短、流程最便捷、落实最彻底等方面寻标；有服务事项的部门围绕服务最优、群众最满意等方面寻标。采取纵向对比和横向对比相结合的方式，纵向在全国范围内选定并明确至少一个本行业或本系统的先进单位，作为本部门的学习标杆单位；横向在全市范围内选定并明确至少一个晋位次争上游走前列先进单位，作为本部门的学习标杆单位。</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（二）精细化对标。</w:t>
      </w:r>
      <w:r w:rsidRPr="00260FD5">
        <w:rPr>
          <w:rFonts w:ascii="Times New Roman" w:cs="仿宋_GB2312" w:hint="eastAsia"/>
        </w:rPr>
        <w:t>对标就是对照先进、学习先进。主要从工作标准、工作作风、工作落实等方面对标对表，精细对标，明确标杆单位好在哪、本单位差在哪、如何赶上、何时赶上等关键问题。</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（三）高标准创标。</w:t>
      </w:r>
      <w:r w:rsidRPr="00260FD5">
        <w:rPr>
          <w:rFonts w:ascii="Times New Roman" w:cs="仿宋_GB2312" w:hint="eastAsia"/>
        </w:rPr>
        <w:t>创标就是赶超先进、争当先进。力争用一年左右的时间达到学习对象的水平，同时，要按照</w:t>
      </w:r>
      <w:r w:rsidRPr="00260FD5">
        <w:rPr>
          <w:rFonts w:ascii="Times New Roman" w:hAnsi="Times New Roman" w:cs="Times New Roman"/>
        </w:rPr>
        <w:t>“</w:t>
      </w:r>
      <w:r w:rsidRPr="00260FD5">
        <w:rPr>
          <w:rFonts w:ascii="Times New Roman" w:cs="仿宋_GB2312" w:hint="eastAsia"/>
        </w:rPr>
        <w:t>没有最好、只有更好</w:t>
      </w:r>
      <w:r w:rsidRPr="00260FD5">
        <w:rPr>
          <w:rFonts w:ascii="Times New Roman" w:hAnsi="Times New Roman" w:cs="Times New Roman"/>
        </w:rPr>
        <w:t>”</w:t>
      </w:r>
      <w:r w:rsidRPr="00260FD5">
        <w:rPr>
          <w:rFonts w:ascii="Times New Roman" w:cs="仿宋_GB2312" w:hint="eastAsia"/>
        </w:rPr>
        <w:t>的要求，自加压力、主动作为，结合本市本部门工作实际，进一步改革创新，提升标准，努力创造本领域的特色经验，力争成为全省乃至全国的标杆和典范。</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eastAsia="黑体" w:hAnsi="Times New Roman" w:cs="Times New Roman"/>
        </w:rPr>
      </w:pPr>
      <w:r w:rsidRPr="00260FD5">
        <w:rPr>
          <w:rFonts w:ascii="Times New Roman" w:eastAsia="黑体" w:hAnsi="黑体" w:cs="黑体" w:hint="eastAsia"/>
        </w:rPr>
        <w:t>三、工作安排</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（一）准备阶段（</w:t>
      </w:r>
      <w:r w:rsidRPr="00260FD5">
        <w:rPr>
          <w:rFonts w:ascii="Times New Roman" w:eastAsia="楷体_GB2312" w:hAnsi="Times New Roman" w:cs="Times New Roman"/>
        </w:rPr>
        <w:t>2019</w:t>
      </w:r>
      <w:r w:rsidRPr="00260FD5">
        <w:rPr>
          <w:rFonts w:ascii="Times New Roman" w:eastAsia="楷体_GB2312" w:hAnsi="楷体_GB2312" w:cs="楷体_GB2312" w:hint="eastAsia"/>
        </w:rPr>
        <w:t>年</w:t>
      </w:r>
      <w:r w:rsidRPr="00260FD5">
        <w:rPr>
          <w:rFonts w:ascii="Times New Roman" w:eastAsia="楷体_GB2312" w:hAnsi="Times New Roman" w:cs="Times New Roman"/>
        </w:rPr>
        <w:t>11</w:t>
      </w:r>
      <w:r w:rsidRPr="00260FD5">
        <w:rPr>
          <w:rFonts w:ascii="Times New Roman" w:eastAsia="楷体_GB2312" w:hAnsi="楷体_GB2312" w:cs="楷体_GB2312" w:hint="eastAsia"/>
        </w:rPr>
        <w:t>月</w:t>
      </w:r>
      <w:r w:rsidRPr="00260FD5">
        <w:rPr>
          <w:rFonts w:ascii="Times New Roman" w:eastAsia="楷体_GB2312" w:hAnsi="Times New Roman" w:cs="Times New Roman"/>
        </w:rPr>
        <w:t>20</w:t>
      </w:r>
      <w:r w:rsidRPr="00260FD5">
        <w:rPr>
          <w:rFonts w:ascii="Times New Roman" w:eastAsia="楷体_GB2312" w:hAnsi="楷体_GB2312" w:cs="楷体_GB2312" w:hint="eastAsia"/>
        </w:rPr>
        <w:t>日前）。</w:t>
      </w:r>
      <w:r w:rsidRPr="00260FD5">
        <w:rPr>
          <w:rFonts w:ascii="Times New Roman" w:cs="仿宋_GB2312" w:hint="eastAsia"/>
        </w:rPr>
        <w:t>各部门要按照《平顶山市优化营商环境三年行动方案（</w:t>
      </w:r>
      <w:r w:rsidRPr="00260FD5">
        <w:rPr>
          <w:rFonts w:ascii="Times New Roman" w:hAnsi="Times New Roman" w:cs="Times New Roman"/>
        </w:rPr>
        <w:t>2018-2020</w:t>
      </w:r>
      <w:r w:rsidRPr="00260FD5">
        <w:rPr>
          <w:rFonts w:ascii="Times New Roman" w:cs="仿宋_GB2312" w:hint="eastAsia"/>
        </w:rPr>
        <w:t>年）》（平办</w:t>
      </w:r>
      <w:r>
        <w:rPr>
          <w:rFonts w:ascii="仿宋_GB2312" w:cs="仿宋_GB2312" w:hint="eastAsia"/>
        </w:rPr>
        <w:t>〔</w:t>
      </w:r>
      <w:r w:rsidRPr="00260FD5">
        <w:rPr>
          <w:rFonts w:ascii="Times New Roman" w:hAnsi="Times New Roman" w:cs="Times New Roman"/>
        </w:rPr>
        <w:t>2018</w:t>
      </w:r>
      <w:r>
        <w:rPr>
          <w:rFonts w:ascii="仿宋_GB2312" w:cs="仿宋_GB2312" w:hint="eastAsia"/>
        </w:rPr>
        <w:t>〕</w:t>
      </w:r>
      <w:r w:rsidRPr="00260FD5">
        <w:rPr>
          <w:rFonts w:ascii="Times New Roman" w:hAnsi="Times New Roman" w:cs="Times New Roman"/>
        </w:rPr>
        <w:t>24</w:t>
      </w:r>
      <w:r w:rsidRPr="00260FD5">
        <w:rPr>
          <w:rFonts w:ascii="Times New Roman" w:cs="仿宋_GB2312" w:hint="eastAsia"/>
        </w:rPr>
        <w:t>号）确定的目标任务，采取</w:t>
      </w:r>
      <w:r w:rsidRPr="00260FD5">
        <w:rPr>
          <w:rFonts w:ascii="Times New Roman" w:hAnsi="Times New Roman" w:cs="Times New Roman"/>
        </w:rPr>
        <w:t>“</w:t>
      </w:r>
      <w:r w:rsidRPr="00260FD5">
        <w:rPr>
          <w:rFonts w:ascii="Times New Roman" w:cs="仿宋_GB2312" w:hint="eastAsia"/>
        </w:rPr>
        <w:t>请进来</w:t>
      </w:r>
      <w:r w:rsidRPr="00260FD5">
        <w:rPr>
          <w:rFonts w:ascii="Times New Roman" w:hAnsi="Times New Roman" w:cs="Times New Roman"/>
        </w:rPr>
        <w:t>”</w:t>
      </w:r>
      <w:r w:rsidRPr="00260FD5">
        <w:rPr>
          <w:rFonts w:ascii="Times New Roman" w:cs="仿宋_GB2312" w:hint="eastAsia"/>
        </w:rPr>
        <w:t>和</w:t>
      </w:r>
      <w:r w:rsidRPr="00260FD5">
        <w:rPr>
          <w:rFonts w:ascii="Times New Roman" w:hAnsi="Times New Roman" w:cs="Times New Roman"/>
        </w:rPr>
        <w:t>“</w:t>
      </w:r>
      <w:r w:rsidRPr="00260FD5">
        <w:rPr>
          <w:rFonts w:ascii="Times New Roman" w:cs="仿宋_GB2312" w:hint="eastAsia"/>
        </w:rPr>
        <w:t>走出去</w:t>
      </w:r>
      <w:r w:rsidRPr="00260FD5">
        <w:rPr>
          <w:rFonts w:ascii="Times New Roman" w:hAnsi="Times New Roman" w:cs="Times New Roman"/>
        </w:rPr>
        <w:t>”</w:t>
      </w:r>
      <w:r w:rsidRPr="00260FD5">
        <w:rPr>
          <w:rFonts w:ascii="Times New Roman" w:cs="仿宋_GB2312" w:hint="eastAsia"/>
        </w:rPr>
        <w:t>相结合的方式，广泛收集、消化吸收各地各领域营商环境的先进经验和做法（附件</w:t>
      </w:r>
      <w:r w:rsidRPr="00260FD5">
        <w:rPr>
          <w:rFonts w:ascii="Times New Roman" w:hAnsi="Times New Roman" w:cs="Times New Roman"/>
        </w:rPr>
        <w:t>1</w:t>
      </w:r>
      <w:r w:rsidRPr="00260FD5">
        <w:rPr>
          <w:rFonts w:ascii="Times New Roman" w:cs="仿宋_GB2312" w:hint="eastAsia"/>
        </w:rPr>
        <w:t>，部分地区优化营商环境典型做法，仅供参考，各部门应立足我市实际，提出改革创新措施及目标），为确定营商环境标杆对象提供科学依据。</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（二）实施阶段（</w:t>
      </w:r>
      <w:r w:rsidRPr="00260FD5">
        <w:rPr>
          <w:rFonts w:ascii="Times New Roman" w:eastAsia="楷体_GB2312" w:hAnsi="Times New Roman" w:cs="Times New Roman"/>
        </w:rPr>
        <w:t>2019</w:t>
      </w:r>
      <w:r w:rsidRPr="00260FD5">
        <w:rPr>
          <w:rFonts w:ascii="Times New Roman" w:eastAsia="楷体_GB2312" w:hAnsi="楷体_GB2312" w:cs="楷体_GB2312" w:hint="eastAsia"/>
        </w:rPr>
        <w:t>年</w:t>
      </w:r>
      <w:r w:rsidRPr="00260FD5">
        <w:rPr>
          <w:rFonts w:ascii="Times New Roman" w:eastAsia="楷体_GB2312" w:hAnsi="Times New Roman" w:cs="Times New Roman"/>
        </w:rPr>
        <w:t>11</w:t>
      </w:r>
      <w:r w:rsidRPr="00260FD5">
        <w:rPr>
          <w:rFonts w:ascii="Times New Roman" w:eastAsia="楷体_GB2312" w:hAnsi="楷体_GB2312" w:cs="楷体_GB2312" w:hint="eastAsia"/>
        </w:rPr>
        <w:t>月</w:t>
      </w:r>
      <w:r w:rsidRPr="00260FD5">
        <w:rPr>
          <w:rFonts w:ascii="Times New Roman" w:eastAsia="楷体_GB2312" w:hAnsi="Times New Roman" w:cs="Times New Roman"/>
        </w:rPr>
        <w:t>21</w:t>
      </w:r>
      <w:r w:rsidRPr="00260FD5">
        <w:rPr>
          <w:rFonts w:ascii="Times New Roman" w:eastAsia="楷体_GB2312" w:hAnsi="楷体_GB2312" w:cs="楷体_GB2312" w:hint="eastAsia"/>
        </w:rPr>
        <w:t>日－</w:t>
      </w:r>
      <w:r w:rsidRPr="00260FD5">
        <w:rPr>
          <w:rFonts w:ascii="Times New Roman" w:eastAsia="楷体_GB2312" w:hAnsi="Times New Roman" w:cs="Times New Roman"/>
        </w:rPr>
        <w:t>2020</w:t>
      </w:r>
      <w:r w:rsidRPr="00260FD5">
        <w:rPr>
          <w:rFonts w:ascii="Times New Roman" w:eastAsia="楷体_GB2312" w:hAnsi="楷体_GB2312" w:cs="楷体_GB2312" w:hint="eastAsia"/>
        </w:rPr>
        <w:t>年</w:t>
      </w:r>
      <w:r w:rsidRPr="00260FD5">
        <w:rPr>
          <w:rFonts w:ascii="Times New Roman" w:eastAsia="楷体_GB2312" w:hAnsi="Times New Roman" w:cs="Times New Roman"/>
        </w:rPr>
        <w:t>11</w:t>
      </w:r>
      <w:r w:rsidRPr="00260FD5">
        <w:rPr>
          <w:rFonts w:ascii="Times New Roman" w:eastAsia="楷体_GB2312" w:hAnsi="楷体_GB2312" w:cs="楷体_GB2312" w:hint="eastAsia"/>
        </w:rPr>
        <w:t>月</w:t>
      </w:r>
      <w:r w:rsidRPr="00260FD5">
        <w:rPr>
          <w:rFonts w:ascii="Times New Roman" w:eastAsia="楷体_GB2312" w:hAnsi="Times New Roman" w:cs="Times New Roman"/>
        </w:rPr>
        <w:t>30</w:t>
      </w:r>
      <w:r w:rsidRPr="00260FD5">
        <w:rPr>
          <w:rFonts w:ascii="Times New Roman" w:eastAsia="楷体_GB2312" w:hAnsi="楷体_GB2312" w:cs="楷体_GB2312" w:hint="eastAsia"/>
        </w:rPr>
        <w:t>日）。</w:t>
      </w:r>
      <w:r w:rsidRPr="00260FD5">
        <w:rPr>
          <w:rFonts w:ascii="Times New Roman" w:cs="仿宋_GB2312" w:hint="eastAsia"/>
        </w:rPr>
        <w:t>各部门按照</w:t>
      </w:r>
      <w:r w:rsidRPr="00260FD5">
        <w:rPr>
          <w:rFonts w:ascii="Times New Roman" w:hAnsi="Times New Roman" w:cs="Times New Roman"/>
        </w:rPr>
        <w:t>“</w:t>
      </w:r>
      <w:r w:rsidRPr="00260FD5">
        <w:rPr>
          <w:rFonts w:ascii="Times New Roman" w:cs="仿宋_GB2312" w:hint="eastAsia"/>
        </w:rPr>
        <w:t>寻标、对标、创标</w:t>
      </w:r>
      <w:r w:rsidRPr="00260FD5">
        <w:rPr>
          <w:rFonts w:ascii="Times New Roman" w:hAnsi="Times New Roman" w:cs="Times New Roman"/>
        </w:rPr>
        <w:t>”</w:t>
      </w:r>
      <w:r w:rsidRPr="00260FD5">
        <w:rPr>
          <w:rFonts w:ascii="Times New Roman" w:cs="仿宋_GB2312" w:hint="eastAsia"/>
        </w:rPr>
        <w:t>内容，逐步推动、逐项落实。在寻标阶段，选择标杆对象纵向要向国际国内一流水平看齐，横向要向我市晋位次争上游走前列先进单位看齐，各部门制定的标准必须高于现有标准水平；在对标阶段，要制定追赶标杆对象的举措，并提出具体的工作目标；在创标阶段，要着重突出特色、突出亮点，做到人无我有、人有我新。</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cs="仿宋_GB2312" w:hint="eastAsia"/>
        </w:rPr>
        <w:t>各部门要认真填写《营商环境</w:t>
      </w:r>
      <w:r w:rsidRPr="00260FD5">
        <w:rPr>
          <w:rFonts w:ascii="Times New Roman" w:hAnsi="Times New Roman" w:cs="Times New Roman"/>
        </w:rPr>
        <w:t>“</w:t>
      </w:r>
      <w:r w:rsidRPr="00260FD5">
        <w:rPr>
          <w:rFonts w:ascii="Times New Roman" w:cs="仿宋_GB2312" w:hint="eastAsia"/>
        </w:rPr>
        <w:t>寻标、对标、创标</w:t>
      </w:r>
      <w:r w:rsidRPr="00260FD5">
        <w:rPr>
          <w:rFonts w:ascii="Times New Roman" w:hAnsi="Times New Roman" w:cs="Times New Roman"/>
        </w:rPr>
        <w:t>”</w:t>
      </w:r>
      <w:r w:rsidRPr="00260FD5">
        <w:rPr>
          <w:rFonts w:ascii="Times New Roman" w:cs="仿宋_GB2312" w:hint="eastAsia"/>
        </w:rPr>
        <w:t>活动申报表》（详见附件</w:t>
      </w:r>
      <w:r w:rsidRPr="00260FD5">
        <w:rPr>
          <w:rFonts w:ascii="Times New Roman" w:hAnsi="Times New Roman" w:cs="Times New Roman"/>
        </w:rPr>
        <w:t>2</w:t>
      </w:r>
      <w:r w:rsidRPr="00260FD5">
        <w:rPr>
          <w:rFonts w:ascii="Times New Roman" w:cs="仿宋_GB2312" w:hint="eastAsia"/>
        </w:rPr>
        <w:t>），并于</w:t>
      </w:r>
      <w:r w:rsidRPr="00260FD5">
        <w:rPr>
          <w:rFonts w:ascii="Times New Roman" w:hAnsi="Times New Roman" w:cs="Times New Roman"/>
        </w:rPr>
        <w:t>2019</w:t>
      </w:r>
      <w:r w:rsidRPr="00260FD5">
        <w:rPr>
          <w:rFonts w:ascii="Times New Roman" w:cs="仿宋_GB2312" w:hint="eastAsia"/>
        </w:rPr>
        <w:t>年</w:t>
      </w:r>
      <w:r w:rsidRPr="00260FD5">
        <w:rPr>
          <w:rFonts w:ascii="Times New Roman" w:hAnsi="Times New Roman" w:cs="Times New Roman"/>
        </w:rPr>
        <w:t>11</w:t>
      </w:r>
      <w:r w:rsidRPr="00260FD5">
        <w:rPr>
          <w:rFonts w:ascii="Times New Roman" w:cs="仿宋_GB2312" w:hint="eastAsia"/>
        </w:rPr>
        <w:t>月</w:t>
      </w:r>
      <w:r w:rsidRPr="00260FD5">
        <w:rPr>
          <w:rFonts w:ascii="Times New Roman" w:hAnsi="Times New Roman" w:cs="Times New Roman"/>
        </w:rPr>
        <w:t>20</w:t>
      </w:r>
      <w:r w:rsidRPr="00260FD5">
        <w:rPr>
          <w:rFonts w:ascii="Times New Roman" w:cs="仿宋_GB2312" w:hint="eastAsia"/>
        </w:rPr>
        <w:t>日前报送至市发展改革委（营商环境监督局，市政大楼</w:t>
      </w:r>
      <w:r w:rsidRPr="00260FD5">
        <w:rPr>
          <w:rFonts w:ascii="Times New Roman" w:hAnsi="Times New Roman" w:cs="Times New Roman"/>
        </w:rPr>
        <w:t>0844</w:t>
      </w:r>
      <w:r w:rsidRPr="00260FD5">
        <w:rPr>
          <w:rFonts w:ascii="Times New Roman" w:cs="仿宋_GB2312" w:hint="eastAsia"/>
        </w:rPr>
        <w:t>房间，电话</w:t>
      </w:r>
      <w:r w:rsidRPr="00260FD5">
        <w:rPr>
          <w:rFonts w:ascii="Times New Roman" w:hAnsi="Times New Roman" w:cs="Times New Roman"/>
        </w:rPr>
        <w:t>2662201</w:t>
      </w:r>
      <w:r w:rsidRPr="00260FD5">
        <w:rPr>
          <w:rFonts w:ascii="Times New Roman" w:cs="仿宋_GB2312" w:hint="eastAsia"/>
        </w:rPr>
        <w:t>），同时每季度末将工作进展情况报送市发展改革委（营商环境监督局）。</w:t>
      </w:r>
      <w:r w:rsidRPr="00260FD5">
        <w:rPr>
          <w:rFonts w:ascii="Times New Roman" w:hAnsi="Times New Roman" w:cs="Times New Roman"/>
        </w:rPr>
        <w:t xml:space="preserve"> </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（三）总结阶段（</w:t>
      </w:r>
      <w:r w:rsidRPr="00260FD5">
        <w:rPr>
          <w:rFonts w:ascii="Times New Roman" w:eastAsia="楷体_GB2312" w:hAnsi="Times New Roman" w:cs="Times New Roman"/>
        </w:rPr>
        <w:t>2020</w:t>
      </w:r>
      <w:r w:rsidRPr="00260FD5">
        <w:rPr>
          <w:rFonts w:ascii="Times New Roman" w:eastAsia="楷体_GB2312" w:hAnsi="楷体_GB2312" w:cs="楷体_GB2312" w:hint="eastAsia"/>
        </w:rPr>
        <w:t>年</w:t>
      </w:r>
      <w:r w:rsidRPr="00260FD5">
        <w:rPr>
          <w:rFonts w:ascii="Times New Roman" w:eastAsia="楷体_GB2312" w:hAnsi="Times New Roman" w:cs="Times New Roman"/>
        </w:rPr>
        <w:t>12</w:t>
      </w:r>
      <w:r w:rsidRPr="00260FD5">
        <w:rPr>
          <w:rFonts w:ascii="Times New Roman" w:eastAsia="楷体_GB2312" w:hAnsi="楷体_GB2312" w:cs="楷体_GB2312" w:hint="eastAsia"/>
        </w:rPr>
        <w:t>月</w:t>
      </w:r>
      <w:r w:rsidRPr="00260FD5">
        <w:rPr>
          <w:rFonts w:ascii="Times New Roman" w:eastAsia="楷体_GB2312" w:hAnsi="Times New Roman" w:cs="Times New Roman"/>
        </w:rPr>
        <w:t>31</w:t>
      </w:r>
      <w:r w:rsidRPr="00260FD5">
        <w:rPr>
          <w:rFonts w:ascii="Times New Roman" w:eastAsia="楷体_GB2312" w:hAnsi="楷体_GB2312" w:cs="楷体_GB2312" w:hint="eastAsia"/>
        </w:rPr>
        <w:t>日前）。</w:t>
      </w:r>
      <w:r w:rsidRPr="00260FD5">
        <w:rPr>
          <w:rFonts w:ascii="Times New Roman" w:cs="仿宋_GB2312" w:hint="eastAsia"/>
        </w:rPr>
        <w:t>各部门要坚持边实践边探索边总结，及时总结提炼</w:t>
      </w:r>
      <w:r w:rsidRPr="00260FD5">
        <w:rPr>
          <w:rFonts w:ascii="Times New Roman" w:hAnsi="Times New Roman" w:cs="Times New Roman"/>
        </w:rPr>
        <w:t>“</w:t>
      </w:r>
      <w:r w:rsidRPr="00260FD5">
        <w:rPr>
          <w:rFonts w:ascii="Times New Roman" w:cs="仿宋_GB2312" w:hint="eastAsia"/>
        </w:rPr>
        <w:t>寻标、对标、创标</w:t>
      </w:r>
      <w:r w:rsidRPr="00260FD5">
        <w:rPr>
          <w:rFonts w:ascii="Times New Roman" w:hAnsi="Times New Roman" w:cs="Times New Roman"/>
        </w:rPr>
        <w:t>”</w:t>
      </w:r>
      <w:r w:rsidRPr="00260FD5">
        <w:rPr>
          <w:rFonts w:ascii="Times New Roman" w:cs="仿宋_GB2312" w:hint="eastAsia"/>
        </w:rPr>
        <w:t>活动过程中创造出来的新思路、新举措、新做法，形成一批创新机制体制、优化营商环境的制度成果，努力创造营商环境的</w:t>
      </w:r>
      <w:r w:rsidRPr="00260FD5">
        <w:rPr>
          <w:rFonts w:ascii="Times New Roman" w:hAnsi="Times New Roman" w:cs="Times New Roman"/>
        </w:rPr>
        <w:t>“</w:t>
      </w:r>
      <w:r w:rsidRPr="00260FD5">
        <w:rPr>
          <w:rFonts w:ascii="Times New Roman" w:cs="仿宋_GB2312" w:hint="eastAsia"/>
        </w:rPr>
        <w:t>平顶山经验</w:t>
      </w:r>
      <w:r w:rsidRPr="00260FD5">
        <w:rPr>
          <w:rFonts w:ascii="Times New Roman" w:hAnsi="Times New Roman" w:cs="Times New Roman"/>
        </w:rPr>
        <w:t>”</w:t>
      </w:r>
      <w:r w:rsidRPr="00260FD5">
        <w:rPr>
          <w:rFonts w:ascii="Times New Roman" w:cs="仿宋_GB2312" w:hint="eastAsia"/>
        </w:rPr>
        <w:t>。</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eastAsia="黑体" w:hAnsi="Times New Roman" w:cs="Times New Roman"/>
        </w:rPr>
      </w:pPr>
      <w:r w:rsidRPr="00260FD5">
        <w:rPr>
          <w:rFonts w:ascii="Times New Roman" w:eastAsia="黑体" w:hAnsi="黑体" w:cs="黑体" w:hint="eastAsia"/>
        </w:rPr>
        <w:t>四、工作要求</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（一）提高站位。</w:t>
      </w:r>
      <w:r w:rsidRPr="00260FD5">
        <w:rPr>
          <w:rFonts w:ascii="Times New Roman" w:cs="仿宋_GB2312" w:hint="eastAsia"/>
        </w:rPr>
        <w:t>各部门要高度重视营商环境</w:t>
      </w:r>
      <w:r w:rsidRPr="00260FD5">
        <w:rPr>
          <w:rFonts w:ascii="Times New Roman" w:hAnsi="Times New Roman" w:cs="Times New Roman"/>
        </w:rPr>
        <w:t>“</w:t>
      </w:r>
      <w:r w:rsidRPr="00260FD5">
        <w:rPr>
          <w:rFonts w:ascii="Times New Roman" w:cs="仿宋_GB2312" w:hint="eastAsia"/>
        </w:rPr>
        <w:t>寻标、对标、创标</w:t>
      </w:r>
      <w:r w:rsidRPr="00260FD5">
        <w:rPr>
          <w:rFonts w:ascii="Times New Roman" w:hAnsi="Times New Roman" w:cs="Times New Roman"/>
        </w:rPr>
        <w:t>”</w:t>
      </w:r>
      <w:r w:rsidRPr="00260FD5">
        <w:rPr>
          <w:rFonts w:ascii="Times New Roman" w:cs="仿宋_GB2312" w:hint="eastAsia"/>
        </w:rPr>
        <w:t>活动，把本次活动作为我市</w:t>
      </w:r>
      <w:r w:rsidRPr="00260FD5">
        <w:rPr>
          <w:rFonts w:ascii="Times New Roman" w:hAnsi="Times New Roman" w:cs="Times New Roman"/>
        </w:rPr>
        <w:t>“</w:t>
      </w:r>
      <w:r w:rsidRPr="00260FD5">
        <w:rPr>
          <w:rFonts w:ascii="Times New Roman" w:cs="仿宋_GB2312" w:hint="eastAsia"/>
        </w:rPr>
        <w:t>不忘初心、牢记使命</w:t>
      </w:r>
      <w:r w:rsidRPr="00260FD5">
        <w:rPr>
          <w:rFonts w:ascii="Times New Roman" w:hAnsi="Times New Roman" w:cs="Times New Roman"/>
        </w:rPr>
        <w:t>”</w:t>
      </w:r>
      <w:r w:rsidRPr="00260FD5">
        <w:rPr>
          <w:rFonts w:ascii="Times New Roman" w:cs="仿宋_GB2312" w:hint="eastAsia"/>
        </w:rPr>
        <w:t>主题教育营商环境突出问题专项整治的重要抓手，摆上重要位置来部署、来研究、来落实，切实做到统一认识、统筹谋划、整体推进，加快形成推进营商环境建设的良好工作局面。</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（二）狠抓落实。</w:t>
      </w:r>
      <w:r w:rsidRPr="00260FD5">
        <w:rPr>
          <w:rFonts w:ascii="Times New Roman" w:cs="仿宋_GB2312" w:hint="eastAsia"/>
        </w:rPr>
        <w:t>各部门主要领导要切实履行好改善营商环境工作</w:t>
      </w:r>
      <w:r w:rsidRPr="00260FD5">
        <w:rPr>
          <w:rFonts w:ascii="Times New Roman" w:hAnsi="Times New Roman" w:cs="Times New Roman"/>
        </w:rPr>
        <w:t>“</w:t>
      </w:r>
      <w:r w:rsidRPr="00260FD5">
        <w:rPr>
          <w:rFonts w:ascii="Times New Roman" w:cs="仿宋_GB2312" w:hint="eastAsia"/>
        </w:rPr>
        <w:t>第一责任人</w:t>
      </w:r>
      <w:r w:rsidRPr="00260FD5">
        <w:rPr>
          <w:rFonts w:ascii="Times New Roman" w:hAnsi="Times New Roman" w:cs="Times New Roman"/>
        </w:rPr>
        <w:t>”</w:t>
      </w:r>
      <w:r w:rsidRPr="00260FD5">
        <w:rPr>
          <w:rFonts w:ascii="Times New Roman" w:cs="仿宋_GB2312" w:hint="eastAsia"/>
        </w:rPr>
        <w:t>的职责，亲自研究部署、组织推动，按照</w:t>
      </w:r>
      <w:r w:rsidRPr="00260FD5">
        <w:rPr>
          <w:rFonts w:ascii="Times New Roman" w:hAnsi="Times New Roman" w:cs="Times New Roman"/>
        </w:rPr>
        <w:t>“</w:t>
      </w:r>
      <w:r w:rsidRPr="00260FD5">
        <w:rPr>
          <w:rFonts w:ascii="Times New Roman" w:cs="仿宋_GB2312" w:hint="eastAsia"/>
        </w:rPr>
        <w:t>工作项目化、项目清单化、清单责任化</w:t>
      </w:r>
      <w:r w:rsidRPr="00260FD5">
        <w:rPr>
          <w:rFonts w:ascii="Times New Roman" w:hAnsi="Times New Roman" w:cs="Times New Roman"/>
        </w:rPr>
        <w:t>”</w:t>
      </w:r>
      <w:r w:rsidRPr="00260FD5">
        <w:rPr>
          <w:rFonts w:ascii="Times New Roman" w:cs="仿宋_GB2312" w:hint="eastAsia"/>
        </w:rPr>
        <w:t>的要求，将责任和任务分解落实到具体人，切实把提升营商环境的各项举措落细落实。</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（三）务求实效。</w:t>
      </w:r>
      <w:r w:rsidRPr="00260FD5">
        <w:rPr>
          <w:rFonts w:ascii="Times New Roman" w:cs="仿宋_GB2312" w:hint="eastAsia"/>
        </w:rPr>
        <w:t>各部门要坚持目标导向和问题导向，着力解决营商环境的堵点、痛点、难点问题，更好地满足企业和群众的实际需求，既要在思想认识上见成效，又要在解决问题上见成效，更要在促进高质量发展上见成效。</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（四）加强宣传。</w:t>
      </w:r>
      <w:r w:rsidRPr="00260FD5">
        <w:rPr>
          <w:rFonts w:ascii="Times New Roman" w:cs="仿宋_GB2312" w:hint="eastAsia"/>
        </w:rPr>
        <w:t>充分发挥微信、报纸、广播电视等媒体作用，及时公布各部门寻标对象，大力宣传提升营商环境的创新经验和典型做法，努力营造</w:t>
      </w:r>
      <w:r w:rsidRPr="00260FD5">
        <w:rPr>
          <w:rFonts w:ascii="Times New Roman" w:hAnsi="Times New Roman" w:cs="Times New Roman"/>
        </w:rPr>
        <w:t>“</w:t>
      </w:r>
      <w:r w:rsidRPr="00260FD5">
        <w:rPr>
          <w:rFonts w:ascii="Times New Roman" w:cs="仿宋_GB2312" w:hint="eastAsia"/>
        </w:rPr>
        <w:t>比学赶超</w:t>
      </w:r>
      <w:r w:rsidRPr="00260FD5">
        <w:rPr>
          <w:rFonts w:ascii="Times New Roman" w:hAnsi="Times New Roman" w:cs="Times New Roman"/>
        </w:rPr>
        <w:t>”</w:t>
      </w:r>
      <w:r w:rsidRPr="00260FD5">
        <w:rPr>
          <w:rFonts w:ascii="Times New Roman" w:cs="仿宋_GB2312" w:hint="eastAsia"/>
        </w:rPr>
        <w:t>的浓厚氛围。</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eastAsia="楷体_GB2312" w:hAnsi="楷体_GB2312" w:cs="楷体_GB2312" w:hint="eastAsia"/>
        </w:rPr>
        <w:t>（五）强化督导。</w:t>
      </w:r>
      <w:r w:rsidRPr="00260FD5">
        <w:rPr>
          <w:rFonts w:ascii="Times New Roman" w:cs="仿宋_GB2312" w:hint="eastAsia"/>
        </w:rPr>
        <w:t>市委督查室、市政府督查室要加强跟踪检查，定期通报工作进度，督促各项任务落实。对在活动中存在的形式主义、官僚主义、部门本位主义及不做为、慢作为等损害营商环境的行为进行严肃追责。</w:t>
      </w: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p>
    <w:p w:rsidR="000D58F4" w:rsidRPr="00260FD5" w:rsidRDefault="000D58F4" w:rsidP="00F60B8D">
      <w:pPr>
        <w:overflowPunct w:val="0"/>
        <w:autoSpaceDE w:val="0"/>
        <w:autoSpaceDN w:val="0"/>
        <w:spacing w:line="600" w:lineRule="exact"/>
        <w:ind w:firstLineChars="200" w:firstLine="31680"/>
        <w:textAlignment w:val="center"/>
        <w:rPr>
          <w:rFonts w:ascii="Times New Roman" w:hAnsi="Times New Roman" w:cs="Times New Roman"/>
        </w:rPr>
      </w:pPr>
      <w:r w:rsidRPr="00260FD5">
        <w:rPr>
          <w:rFonts w:ascii="Times New Roman" w:cs="仿宋_GB2312" w:hint="eastAsia"/>
        </w:rPr>
        <w:t>附件：</w:t>
      </w:r>
      <w:r w:rsidRPr="00260FD5">
        <w:rPr>
          <w:rFonts w:ascii="Times New Roman" w:hAnsi="Times New Roman" w:cs="Times New Roman"/>
        </w:rPr>
        <w:t>1</w:t>
      </w:r>
      <w:r w:rsidRPr="00260FD5">
        <w:rPr>
          <w:rFonts w:ascii="Times New Roman" w:cs="仿宋_GB2312" w:hint="eastAsia"/>
        </w:rPr>
        <w:t>．部分地方优化营商环境典型做法</w:t>
      </w:r>
    </w:p>
    <w:p w:rsidR="000D58F4" w:rsidRPr="00260FD5" w:rsidRDefault="000D58F4" w:rsidP="00F60B8D">
      <w:pPr>
        <w:overflowPunct w:val="0"/>
        <w:autoSpaceDE w:val="0"/>
        <w:autoSpaceDN w:val="0"/>
        <w:spacing w:line="600" w:lineRule="exact"/>
        <w:ind w:firstLineChars="500" w:firstLine="31680"/>
        <w:textAlignment w:val="center"/>
        <w:rPr>
          <w:rFonts w:ascii="Times New Roman" w:hAnsi="Times New Roman" w:cs="Times New Roman"/>
        </w:rPr>
      </w:pPr>
      <w:r w:rsidRPr="00260FD5">
        <w:rPr>
          <w:rFonts w:ascii="Times New Roman" w:hAnsi="Times New Roman" w:cs="Times New Roman"/>
        </w:rPr>
        <w:t>2</w:t>
      </w:r>
      <w:r w:rsidRPr="00260FD5">
        <w:rPr>
          <w:rFonts w:ascii="Times New Roman" w:cs="仿宋_GB2312" w:hint="eastAsia"/>
        </w:rPr>
        <w:t>．营商环境</w:t>
      </w:r>
      <w:r w:rsidRPr="00260FD5">
        <w:rPr>
          <w:rFonts w:ascii="Times New Roman" w:hAnsi="Times New Roman" w:cs="Times New Roman"/>
        </w:rPr>
        <w:t>“</w:t>
      </w:r>
      <w:r w:rsidRPr="00260FD5">
        <w:rPr>
          <w:rFonts w:ascii="Times New Roman" w:cs="仿宋_GB2312" w:hint="eastAsia"/>
        </w:rPr>
        <w:t>寻标、对标、创标</w:t>
      </w:r>
      <w:r w:rsidRPr="00260FD5">
        <w:rPr>
          <w:rFonts w:ascii="Times New Roman" w:hAnsi="Times New Roman" w:cs="Times New Roman"/>
        </w:rPr>
        <w:t>”</w:t>
      </w:r>
      <w:r w:rsidRPr="00260FD5">
        <w:rPr>
          <w:rFonts w:ascii="Times New Roman" w:cs="仿宋_GB2312" w:hint="eastAsia"/>
        </w:rPr>
        <w:t>活动申报表</w:t>
      </w:r>
    </w:p>
    <w:p w:rsidR="000D58F4" w:rsidRPr="00260FD5" w:rsidRDefault="000D58F4" w:rsidP="00954D5B">
      <w:pPr>
        <w:spacing w:line="560" w:lineRule="exact"/>
        <w:ind w:right="640"/>
        <w:rPr>
          <w:rFonts w:ascii="Times New Roman" w:hAnsi="Times New Roman" w:cs="Times New Roman"/>
        </w:rPr>
      </w:pPr>
    </w:p>
    <w:p w:rsidR="000D58F4" w:rsidRPr="00260FD5" w:rsidRDefault="000D58F4" w:rsidP="00260FD5">
      <w:pPr>
        <w:widowControl/>
        <w:jc w:val="left"/>
        <w:rPr>
          <w:rStyle w:val="font131"/>
          <w:rFonts w:eastAsia="黑体"/>
          <w:sz w:val="32"/>
          <w:szCs w:val="32"/>
        </w:rPr>
      </w:pPr>
      <w:r w:rsidRPr="00260FD5">
        <w:rPr>
          <w:rFonts w:ascii="Times New Roman" w:hAnsi="Times New Roman" w:cs="Times New Roman"/>
        </w:rPr>
        <w:br w:type="page"/>
      </w:r>
      <w:r w:rsidRPr="00260FD5">
        <w:rPr>
          <w:rStyle w:val="font81"/>
          <w:rFonts w:ascii="Times New Roman" w:eastAsia="黑体" w:hAnsi="黑体" w:cs="黑体" w:hint="eastAsia"/>
          <w:sz w:val="32"/>
          <w:szCs w:val="32"/>
        </w:rPr>
        <w:t>附件</w:t>
      </w:r>
      <w:r w:rsidRPr="00260FD5">
        <w:rPr>
          <w:rStyle w:val="font131"/>
          <w:rFonts w:eastAsia="黑体"/>
          <w:sz w:val="32"/>
          <w:szCs w:val="32"/>
        </w:rPr>
        <w:t>1</w:t>
      </w:r>
    </w:p>
    <w:p w:rsidR="000D58F4" w:rsidRPr="00260FD5" w:rsidRDefault="000D58F4" w:rsidP="00954D5B">
      <w:pPr>
        <w:spacing w:line="560" w:lineRule="exact"/>
        <w:ind w:right="640"/>
        <w:jc w:val="center"/>
        <w:rPr>
          <w:rStyle w:val="font41"/>
          <w:rFonts w:ascii="Times New Roman" w:hAnsi="Times New Roman" w:cs="Times New Roman"/>
        </w:rPr>
      </w:pPr>
      <w:r w:rsidRPr="00260FD5">
        <w:rPr>
          <w:rStyle w:val="font121"/>
          <w:rFonts w:ascii="Times New Roman" w:eastAsia="方正小标宋简体" w:hAnsi="Times New Roman" w:cs="方正小标宋简体" w:hint="eastAsia"/>
          <w:b w:val="0"/>
          <w:bCs w:val="0"/>
        </w:rPr>
        <w:t>部分地区优化营商环境典型做法</w:t>
      </w:r>
      <w:r w:rsidRPr="00260FD5">
        <w:rPr>
          <w:rStyle w:val="font51"/>
          <w:rFonts w:eastAsia="方正小标宋_GBK"/>
        </w:rPr>
        <w:br/>
      </w:r>
      <w:r w:rsidRPr="00260FD5">
        <w:rPr>
          <w:rStyle w:val="font41"/>
          <w:rFonts w:ascii="Times New Roman" w:hint="eastAsia"/>
        </w:rPr>
        <w:t>（</w:t>
      </w:r>
      <w:r w:rsidRPr="00260FD5">
        <w:rPr>
          <w:rStyle w:val="font112"/>
          <w:rFonts w:ascii="Times New Roman" w:hAnsi="Times New Roman" w:hint="eastAsia"/>
        </w:rPr>
        <w:t>共计</w:t>
      </w:r>
      <w:r w:rsidRPr="00260FD5">
        <w:rPr>
          <w:rStyle w:val="font141"/>
          <w:rFonts w:eastAsia="宋体"/>
        </w:rPr>
        <w:t>30</w:t>
      </w:r>
      <w:r w:rsidRPr="00260FD5">
        <w:rPr>
          <w:rStyle w:val="font112"/>
          <w:rFonts w:ascii="Times New Roman" w:hAnsi="Times New Roman" w:hint="eastAsia"/>
        </w:rPr>
        <w:t>项</w:t>
      </w:r>
      <w:r w:rsidRPr="00260FD5">
        <w:rPr>
          <w:rStyle w:val="font41"/>
          <w:rFonts w:ascii="Times New Roman" w:hint="eastAsia"/>
        </w:rPr>
        <w:t>）</w:t>
      </w:r>
    </w:p>
    <w:tbl>
      <w:tblPr>
        <w:tblW w:w="0" w:type="auto"/>
        <w:jc w:val="center"/>
        <w:tblLayout w:type="fixed"/>
        <w:tblCellMar>
          <w:left w:w="0" w:type="dxa"/>
          <w:right w:w="0" w:type="dxa"/>
        </w:tblCellMar>
        <w:tblLook w:val="0000"/>
      </w:tblPr>
      <w:tblGrid>
        <w:gridCol w:w="524"/>
        <w:gridCol w:w="1458"/>
        <w:gridCol w:w="7753"/>
      </w:tblGrid>
      <w:tr w:rsidR="000D58F4" w:rsidRPr="00260FD5">
        <w:trPr>
          <w:trHeight w:val="619"/>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序号</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center"/>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改革举措</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center"/>
              <w:textAlignment w:val="center"/>
              <w:rPr>
                <w:rStyle w:val="font112"/>
                <w:rFonts w:ascii="Times New Roman" w:hAnsi="Times New Roman" w:cs="Times New Roman"/>
              </w:rPr>
            </w:pPr>
            <w:r w:rsidRPr="00260FD5">
              <w:rPr>
                <w:rStyle w:val="font112"/>
                <w:rFonts w:ascii="Times New Roman" w:hAnsi="Times New Roman" w:hint="eastAsia"/>
              </w:rPr>
              <w:t>主要内容</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一、改革投资审批等制度</w:t>
            </w:r>
          </w:p>
        </w:tc>
      </w:tr>
      <w:tr w:rsidR="000D58F4" w:rsidRPr="00260FD5">
        <w:trPr>
          <w:trHeight w:val="183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企业投资项目承诺制改革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山西开展企业投资项目承诺制改革试点，备案类企业投资项目报建阶段的</w:t>
            </w:r>
            <w:r w:rsidRPr="00260FD5">
              <w:rPr>
                <w:rStyle w:val="font61"/>
                <w:rFonts w:eastAsia="宋体"/>
              </w:rPr>
              <w:t>28</w:t>
            </w:r>
            <w:r w:rsidRPr="00260FD5">
              <w:rPr>
                <w:rStyle w:val="font31"/>
                <w:rFonts w:ascii="Times New Roman" w:hAnsi="宋体" w:hint="eastAsia"/>
              </w:rPr>
              <w:t>项审批事项中，</w:t>
            </w:r>
            <w:r w:rsidRPr="00260FD5">
              <w:rPr>
                <w:rStyle w:val="font61"/>
                <w:rFonts w:eastAsia="宋体"/>
              </w:rPr>
              <w:t>7</w:t>
            </w:r>
            <w:r w:rsidRPr="00260FD5">
              <w:rPr>
                <w:rStyle w:val="font31"/>
                <w:rFonts w:ascii="Times New Roman" w:hAnsi="宋体" w:hint="eastAsia"/>
              </w:rPr>
              <w:t>项政府承诺供地前服务；</w:t>
            </w:r>
            <w:r w:rsidRPr="00260FD5">
              <w:rPr>
                <w:rStyle w:val="font61"/>
                <w:rFonts w:eastAsia="宋体"/>
              </w:rPr>
              <w:t>3</w:t>
            </w:r>
            <w:r w:rsidRPr="00260FD5">
              <w:rPr>
                <w:rStyle w:val="font31"/>
                <w:rFonts w:ascii="Times New Roman" w:hAnsi="宋体" w:hint="eastAsia"/>
              </w:rPr>
              <w:t>项由政府、企业双向承诺，政府承诸在供地前完成相关服务，企业根据相关标准作出具有法律效力的书面承诺；</w:t>
            </w:r>
            <w:r w:rsidRPr="00260FD5">
              <w:rPr>
                <w:rStyle w:val="font61"/>
                <w:rFonts w:eastAsia="宋体"/>
              </w:rPr>
              <w:t>3</w:t>
            </w:r>
            <w:r w:rsidRPr="00260FD5">
              <w:rPr>
                <w:rStyle w:val="font31"/>
                <w:rFonts w:ascii="Times New Roman" w:hAnsi="宋体" w:hint="eastAsia"/>
              </w:rPr>
              <w:t>项开工前由企业作出信用承诺即可；</w:t>
            </w:r>
            <w:r w:rsidRPr="00260FD5">
              <w:rPr>
                <w:rStyle w:val="font61"/>
                <w:rFonts w:eastAsia="宋体"/>
              </w:rPr>
              <w:t>3</w:t>
            </w:r>
            <w:r w:rsidRPr="00260FD5">
              <w:rPr>
                <w:rStyle w:val="font31"/>
                <w:rFonts w:ascii="Times New Roman" w:hAnsi="宋体" w:hint="eastAsia"/>
              </w:rPr>
              <w:t>项转为政府内部审批流转，</w:t>
            </w:r>
            <w:r w:rsidRPr="00260FD5">
              <w:rPr>
                <w:rStyle w:val="font61"/>
                <w:rFonts w:eastAsia="宋体"/>
              </w:rPr>
              <w:t>12</w:t>
            </w:r>
            <w:r w:rsidRPr="00260FD5">
              <w:rPr>
                <w:rStyle w:val="font31"/>
                <w:rFonts w:ascii="Times New Roman" w:hAnsi="宋体" w:hint="eastAsia"/>
              </w:rPr>
              <w:t>项要求企业开工前完成。目前，山西全省试点项目</w:t>
            </w:r>
            <w:r w:rsidRPr="00260FD5">
              <w:rPr>
                <w:rStyle w:val="font61"/>
                <w:rFonts w:eastAsia="宋体"/>
              </w:rPr>
              <w:t>260</w:t>
            </w:r>
            <w:r w:rsidRPr="00260FD5">
              <w:rPr>
                <w:rStyle w:val="font31"/>
                <w:rFonts w:ascii="Times New Roman" w:hAnsi="宋体" w:hint="eastAsia"/>
              </w:rPr>
              <w:t>个，项目落地周期缩短三分之一以上。</w:t>
            </w:r>
          </w:p>
        </w:tc>
      </w:tr>
      <w:tr w:rsidR="000D58F4" w:rsidRPr="00260FD5">
        <w:trPr>
          <w:trHeight w:val="435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131"/>
                <w:rFonts w:eastAsia="宋体"/>
              </w:rPr>
              <w:t>“</w:t>
            </w:r>
            <w:r w:rsidRPr="00260FD5">
              <w:rPr>
                <w:rStyle w:val="font81"/>
                <w:rFonts w:ascii="Times New Roman" w:hAnsi="Times New Roman" w:hint="eastAsia"/>
              </w:rPr>
              <w:t>多规合一</w:t>
            </w:r>
            <w:r w:rsidRPr="00260FD5">
              <w:rPr>
                <w:rStyle w:val="font131"/>
                <w:rFonts w:eastAsia="宋体"/>
              </w:rPr>
              <w:t>”</w:t>
            </w:r>
            <w:r w:rsidRPr="00260FD5">
              <w:rPr>
                <w:rStyle w:val="font81"/>
                <w:rFonts w:ascii="Times New Roman" w:hAnsi="Times New Roman" w:hint="eastAsia"/>
              </w:rPr>
              <w:t>和完善工程建设项目审批体系改革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福建厦门以</w:t>
            </w:r>
            <w:r w:rsidRPr="00260FD5">
              <w:rPr>
                <w:rStyle w:val="font61"/>
                <w:rFonts w:eastAsia="宋体"/>
              </w:rPr>
              <w:t>“</w:t>
            </w:r>
            <w:r w:rsidRPr="00260FD5">
              <w:rPr>
                <w:rStyle w:val="font31"/>
                <w:rFonts w:ascii="Times New Roman" w:hAnsi="宋体" w:hint="eastAsia"/>
              </w:rPr>
              <w:t>多规合一</w:t>
            </w:r>
            <w:r w:rsidRPr="00260FD5">
              <w:rPr>
                <w:rStyle w:val="font61"/>
                <w:rFonts w:eastAsia="宋体"/>
              </w:rPr>
              <w:t>”</w:t>
            </w:r>
            <w:r w:rsidRPr="00260FD5">
              <w:rPr>
                <w:rStyle w:val="font31"/>
                <w:rFonts w:ascii="Times New Roman" w:hAnsi="宋体" w:hint="eastAsia"/>
              </w:rPr>
              <w:t>为抓手，建立</w:t>
            </w:r>
            <w:r w:rsidRPr="00260FD5">
              <w:rPr>
                <w:rStyle w:val="font61"/>
                <w:rFonts w:eastAsia="宋体"/>
              </w:rPr>
              <w:t>“</w:t>
            </w:r>
            <w:r w:rsidRPr="00260FD5">
              <w:rPr>
                <w:rStyle w:val="font31"/>
                <w:rFonts w:ascii="Times New Roman" w:hAnsi="宋体" w:hint="eastAsia"/>
              </w:rPr>
              <w:t>五个一</w:t>
            </w:r>
            <w:r w:rsidRPr="00260FD5">
              <w:rPr>
                <w:rStyle w:val="font61"/>
                <w:rFonts w:eastAsia="宋体"/>
              </w:rPr>
              <w:t>”</w:t>
            </w:r>
            <w:r w:rsidRPr="00260FD5">
              <w:rPr>
                <w:rStyle w:val="font31"/>
                <w:rFonts w:ascii="Times New Roman" w:hAnsi="宋体" w:hint="eastAsia"/>
              </w:rPr>
              <w:t>工程建设项目审批体系，即整合</w:t>
            </w:r>
            <w:r w:rsidRPr="00260FD5">
              <w:rPr>
                <w:rStyle w:val="font61"/>
                <w:rFonts w:eastAsia="宋体"/>
              </w:rPr>
              <w:t>“</w:t>
            </w:r>
            <w:r w:rsidRPr="00260FD5">
              <w:rPr>
                <w:rStyle w:val="font31"/>
                <w:rFonts w:ascii="Times New Roman" w:hAnsi="宋体" w:hint="eastAsia"/>
              </w:rPr>
              <w:t>一张蓝图</w:t>
            </w:r>
            <w:r w:rsidRPr="00260FD5">
              <w:rPr>
                <w:rStyle w:val="font61"/>
                <w:rFonts w:eastAsia="宋体"/>
              </w:rPr>
              <w:t>”</w:t>
            </w:r>
            <w:r w:rsidRPr="00260FD5">
              <w:rPr>
                <w:rStyle w:val="font31"/>
                <w:rFonts w:ascii="Times New Roman" w:hAnsi="宋体" w:hint="eastAsia"/>
              </w:rPr>
              <w:t>，以《美丽厦门战略规划》统筹整合各类规划；搭建</w:t>
            </w:r>
            <w:r w:rsidRPr="00260FD5">
              <w:rPr>
                <w:rStyle w:val="font61"/>
                <w:rFonts w:eastAsia="宋体"/>
              </w:rPr>
              <w:t>“</w:t>
            </w:r>
            <w:r w:rsidRPr="00260FD5">
              <w:rPr>
                <w:rStyle w:val="font31"/>
                <w:rFonts w:ascii="Times New Roman" w:hAnsi="宋体" w:hint="eastAsia"/>
              </w:rPr>
              <w:t>一个系统</w:t>
            </w:r>
            <w:r w:rsidRPr="00260FD5">
              <w:rPr>
                <w:rStyle w:val="font61"/>
                <w:rFonts w:eastAsia="宋体"/>
              </w:rPr>
              <w:t>”</w:t>
            </w:r>
            <w:r w:rsidRPr="00260FD5">
              <w:rPr>
                <w:rStyle w:val="font31"/>
                <w:rFonts w:ascii="Times New Roman" w:hAnsi="宋体" w:hint="eastAsia"/>
              </w:rPr>
              <w:t>，建设涵盖市、区两级</w:t>
            </w:r>
            <w:r w:rsidRPr="00260FD5">
              <w:rPr>
                <w:rStyle w:val="font61"/>
                <w:rFonts w:eastAsia="宋体"/>
              </w:rPr>
              <w:t>108</w:t>
            </w:r>
            <w:r w:rsidRPr="00260FD5">
              <w:rPr>
                <w:rStyle w:val="font31"/>
                <w:rFonts w:ascii="Times New Roman" w:hAnsi="宋体" w:hint="eastAsia"/>
              </w:rPr>
              <w:t>个部门、</w:t>
            </w:r>
            <w:r w:rsidRPr="00260FD5">
              <w:rPr>
                <w:rStyle w:val="font61"/>
                <w:rFonts w:eastAsia="宋体"/>
              </w:rPr>
              <w:t>957</w:t>
            </w:r>
            <w:r w:rsidRPr="00260FD5">
              <w:rPr>
                <w:rStyle w:val="font31"/>
                <w:rFonts w:ascii="Times New Roman" w:hAnsi="宋体" w:hint="eastAsia"/>
              </w:rPr>
              <w:t>个审批服务事项的工程建设项目审批管理平台；设立</w:t>
            </w:r>
            <w:r w:rsidRPr="00260FD5">
              <w:rPr>
                <w:rStyle w:val="font61"/>
                <w:rFonts w:eastAsia="宋体"/>
              </w:rPr>
              <w:t>“</w:t>
            </w:r>
            <w:r w:rsidRPr="00260FD5">
              <w:rPr>
                <w:rStyle w:val="font31"/>
                <w:rFonts w:ascii="Times New Roman" w:hAnsi="宋体" w:hint="eastAsia"/>
              </w:rPr>
              <w:t>一个窗口</w:t>
            </w:r>
            <w:r w:rsidRPr="00260FD5">
              <w:rPr>
                <w:rStyle w:val="font61"/>
                <w:rFonts w:eastAsia="宋体"/>
              </w:rPr>
              <w:t>”</w:t>
            </w:r>
            <w:r w:rsidRPr="00260FD5">
              <w:rPr>
                <w:rStyle w:val="font31"/>
                <w:rFonts w:ascii="Times New Roman" w:hAnsi="宋体" w:hint="eastAsia"/>
              </w:rPr>
              <w:t>，统一受理业务；形成</w:t>
            </w:r>
            <w:r w:rsidRPr="00260FD5">
              <w:rPr>
                <w:rStyle w:val="font61"/>
                <w:rFonts w:eastAsia="宋体"/>
              </w:rPr>
              <w:t>“</w:t>
            </w:r>
            <w:r w:rsidRPr="00260FD5">
              <w:rPr>
                <w:rStyle w:val="font31"/>
                <w:rFonts w:ascii="Times New Roman" w:hAnsi="宋体" w:hint="eastAsia"/>
              </w:rPr>
              <w:t>一张表单</w:t>
            </w:r>
            <w:r w:rsidRPr="00260FD5">
              <w:rPr>
                <w:rStyle w:val="font61"/>
                <w:rFonts w:eastAsia="宋体"/>
              </w:rPr>
              <w:t>”</w:t>
            </w:r>
            <w:r w:rsidRPr="00260FD5">
              <w:rPr>
                <w:rStyle w:val="font31"/>
                <w:rFonts w:ascii="Times New Roman" w:hAnsi="宋体" w:hint="eastAsia"/>
              </w:rPr>
              <w:t>，实行</w:t>
            </w:r>
            <w:r w:rsidRPr="00260FD5">
              <w:rPr>
                <w:rStyle w:val="font61"/>
                <w:rFonts w:eastAsia="宋体"/>
              </w:rPr>
              <w:t>“</w:t>
            </w:r>
            <w:r w:rsidRPr="00260FD5">
              <w:rPr>
                <w:rStyle w:val="font31"/>
                <w:rFonts w:ascii="Times New Roman" w:hAnsi="宋体" w:hint="eastAsia"/>
              </w:rPr>
              <w:t>一份办事指南、一张申请表单、一套申报材料，完成多项审批</w:t>
            </w:r>
            <w:r w:rsidRPr="00260FD5">
              <w:rPr>
                <w:rStyle w:val="font61"/>
                <w:rFonts w:eastAsia="宋体"/>
              </w:rPr>
              <w:t>”</w:t>
            </w:r>
            <w:r w:rsidRPr="00260FD5">
              <w:rPr>
                <w:rStyle w:val="font31"/>
                <w:rFonts w:ascii="Times New Roman" w:hAnsi="宋体" w:hint="eastAsia"/>
              </w:rPr>
              <w:t>的审批模式；建立</w:t>
            </w:r>
            <w:r w:rsidRPr="00260FD5">
              <w:rPr>
                <w:rStyle w:val="font61"/>
                <w:rFonts w:eastAsia="宋体"/>
              </w:rPr>
              <w:t>“</w:t>
            </w:r>
            <w:r w:rsidRPr="00260FD5">
              <w:rPr>
                <w:rStyle w:val="font31"/>
                <w:rFonts w:ascii="Times New Roman" w:hAnsi="宋体" w:hint="eastAsia"/>
              </w:rPr>
              <w:t>一套机制</w:t>
            </w:r>
            <w:r w:rsidRPr="00260FD5">
              <w:rPr>
                <w:rStyle w:val="font61"/>
                <w:rFonts w:eastAsia="宋体"/>
              </w:rPr>
              <w:t>”</w:t>
            </w:r>
            <w:r w:rsidRPr="00260FD5">
              <w:rPr>
                <w:rStyle w:val="font31"/>
                <w:rFonts w:ascii="Times New Roman" w:hAnsi="宋体" w:hint="eastAsia"/>
              </w:rPr>
              <w:t>，出台</w:t>
            </w:r>
            <w:r w:rsidRPr="00260FD5">
              <w:rPr>
                <w:rStyle w:val="font61"/>
                <w:rFonts w:eastAsia="宋体"/>
              </w:rPr>
              <w:t>“</w:t>
            </w:r>
            <w:r w:rsidRPr="00260FD5">
              <w:rPr>
                <w:rStyle w:val="font31"/>
                <w:rFonts w:ascii="Times New Roman" w:hAnsi="宋体" w:hint="eastAsia"/>
              </w:rPr>
              <w:t>多规合一</w:t>
            </w:r>
            <w:r w:rsidRPr="00260FD5">
              <w:rPr>
                <w:rStyle w:val="font61"/>
                <w:rFonts w:eastAsia="宋体"/>
              </w:rPr>
              <w:t>”</w:t>
            </w:r>
            <w:r w:rsidRPr="00260FD5">
              <w:rPr>
                <w:rStyle w:val="font31"/>
                <w:rFonts w:ascii="Times New Roman" w:hAnsi="宋体" w:hint="eastAsia"/>
              </w:rPr>
              <w:t>地方性法规，建立健全生态控制线、工程建设审批管理等</w:t>
            </w:r>
            <w:r w:rsidRPr="00260FD5">
              <w:rPr>
                <w:rStyle w:val="font61"/>
                <w:rFonts w:eastAsia="宋体"/>
              </w:rPr>
              <w:t>220</w:t>
            </w:r>
            <w:r w:rsidRPr="00260FD5">
              <w:rPr>
                <w:rStyle w:val="font31"/>
                <w:rFonts w:ascii="Times New Roman" w:hAnsi="宋体" w:hint="eastAsia"/>
              </w:rPr>
              <w:t>余项规章制度。</w:t>
            </w:r>
            <w:r w:rsidRPr="00260FD5">
              <w:rPr>
                <w:rStyle w:val="font61"/>
                <w:rFonts w:eastAsia="宋体"/>
              </w:rPr>
              <w:br/>
            </w:r>
            <w:r w:rsidRPr="00260FD5">
              <w:rPr>
                <w:rStyle w:val="font61"/>
              </w:rPr>
              <w:t xml:space="preserve">    </w:t>
            </w:r>
            <w:r w:rsidRPr="00260FD5">
              <w:rPr>
                <w:rStyle w:val="font31"/>
                <w:rFonts w:ascii="Times New Roman" w:hAnsi="宋体" w:hint="eastAsia"/>
              </w:rPr>
              <w:t>海南推进</w:t>
            </w:r>
            <w:r w:rsidRPr="00260FD5">
              <w:rPr>
                <w:rStyle w:val="font61"/>
                <w:rFonts w:eastAsia="宋体"/>
              </w:rPr>
              <w:t>“</w:t>
            </w:r>
            <w:r w:rsidRPr="00260FD5">
              <w:rPr>
                <w:rStyle w:val="font31"/>
                <w:rFonts w:ascii="Times New Roman" w:hAnsi="宋体" w:hint="eastAsia"/>
              </w:rPr>
              <w:t>多规合一</w:t>
            </w:r>
            <w:r w:rsidRPr="00260FD5">
              <w:rPr>
                <w:rStyle w:val="font61"/>
                <w:rFonts w:eastAsia="宋体"/>
              </w:rPr>
              <w:t>”</w:t>
            </w:r>
            <w:r w:rsidRPr="00260FD5">
              <w:rPr>
                <w:rStyle w:val="font31"/>
                <w:rFonts w:ascii="Times New Roman" w:hAnsi="宋体" w:hint="eastAsia"/>
              </w:rPr>
              <w:t>改革，在海口美安科技新城等三个园区试行六项改革措施：以园区</w:t>
            </w:r>
            <w:r w:rsidRPr="00260FD5">
              <w:rPr>
                <w:rStyle w:val="font61"/>
                <w:rFonts w:eastAsia="宋体"/>
              </w:rPr>
              <w:t>“</w:t>
            </w:r>
            <w:r w:rsidRPr="00260FD5">
              <w:rPr>
                <w:rStyle w:val="font31"/>
                <w:rFonts w:ascii="Times New Roman" w:hAnsi="宋体" w:hint="eastAsia"/>
              </w:rPr>
              <w:t>多规合一</w:t>
            </w:r>
            <w:r w:rsidRPr="00260FD5">
              <w:rPr>
                <w:rStyle w:val="font61"/>
                <w:rFonts w:eastAsia="宋体"/>
              </w:rPr>
              <w:t>”</w:t>
            </w:r>
            <w:r w:rsidRPr="00260FD5">
              <w:rPr>
                <w:rStyle w:val="font31"/>
                <w:rFonts w:ascii="Times New Roman" w:hAnsi="宋体" w:hint="eastAsia"/>
              </w:rPr>
              <w:t>总体规划取代立项审批；园区统一编制综合评估评审报告；政府制定</w:t>
            </w:r>
            <w:r w:rsidRPr="00260FD5">
              <w:rPr>
                <w:rStyle w:val="font61"/>
                <w:rFonts w:eastAsia="宋体"/>
              </w:rPr>
              <w:t>“</w:t>
            </w:r>
            <w:r w:rsidRPr="00260FD5">
              <w:rPr>
                <w:rStyle w:val="font31"/>
                <w:rFonts w:ascii="Times New Roman" w:hAnsi="宋体" w:hint="eastAsia"/>
              </w:rPr>
              <w:t>准入清单</w:t>
            </w:r>
            <w:r w:rsidRPr="00260FD5">
              <w:rPr>
                <w:rStyle w:val="font61"/>
                <w:rFonts w:eastAsia="宋体"/>
              </w:rPr>
              <w:t>”</w:t>
            </w:r>
            <w:r w:rsidRPr="00260FD5">
              <w:rPr>
                <w:rStyle w:val="font31"/>
                <w:rFonts w:ascii="Times New Roman" w:hAnsi="宋体" w:hint="eastAsia"/>
              </w:rPr>
              <w:t>并明确入园项目投资产出等指标，企业自主决策投资；投资主体书面承诺执行行业标准、规范，开展项目设计、建设和自验工作，并承担相应法律责任；实施人防、消防、规划、环保、地震等</w:t>
            </w:r>
            <w:r w:rsidRPr="00260FD5">
              <w:rPr>
                <w:rStyle w:val="font61"/>
                <w:rFonts w:eastAsia="宋体"/>
              </w:rPr>
              <w:t>“</w:t>
            </w:r>
            <w:r w:rsidRPr="00260FD5">
              <w:rPr>
                <w:rStyle w:val="font31"/>
                <w:rFonts w:ascii="Times New Roman" w:hAnsi="宋体" w:hint="eastAsia"/>
              </w:rPr>
              <w:t>联合验收</w:t>
            </w:r>
            <w:r w:rsidRPr="00260FD5">
              <w:rPr>
                <w:rStyle w:val="font61"/>
                <w:rFonts w:eastAsia="宋体"/>
              </w:rPr>
              <w:t>”</w:t>
            </w:r>
            <w:r w:rsidRPr="00260FD5">
              <w:rPr>
                <w:rStyle w:val="font31"/>
                <w:rFonts w:ascii="Times New Roman" w:hAnsi="宋体" w:hint="eastAsia"/>
              </w:rPr>
              <w:t>；建立分类监管检查制度，重点加强施工安全、环境污染防治等事项事中事后监管。</w:t>
            </w:r>
          </w:p>
        </w:tc>
      </w:tr>
      <w:tr w:rsidR="000D58F4" w:rsidRPr="00260FD5">
        <w:trPr>
          <w:trHeight w:val="183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3</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并联审批和</w:t>
            </w:r>
            <w:r w:rsidRPr="00260FD5">
              <w:rPr>
                <w:rStyle w:val="font131"/>
                <w:rFonts w:eastAsia="宋体"/>
              </w:rPr>
              <w:t>“</w:t>
            </w:r>
            <w:r w:rsidRPr="00260FD5">
              <w:rPr>
                <w:rStyle w:val="font81"/>
                <w:rFonts w:ascii="Times New Roman" w:hAnsi="Times New Roman" w:hint="eastAsia"/>
              </w:rPr>
              <w:t>多图联审</w:t>
            </w:r>
            <w:r w:rsidRPr="00260FD5">
              <w:rPr>
                <w:rStyle w:val="font131"/>
                <w:rFonts w:eastAsia="宋体"/>
              </w:rPr>
              <w:t>”</w:t>
            </w:r>
            <w:r w:rsidRPr="00260FD5">
              <w:rPr>
                <w:rStyle w:val="font81"/>
                <w:rFonts w:ascii="Times New Roman" w:hAnsi="Times New Roman" w:hint="eastAsia"/>
              </w:rPr>
              <w:t>等改革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福建厦门、辽宁沈阳将工程建设项目审批流程划分为几个阶段，每个审批阶段确定一家牵头部门，实行</w:t>
            </w:r>
            <w:r w:rsidRPr="00260FD5">
              <w:rPr>
                <w:rStyle w:val="font61"/>
                <w:rFonts w:eastAsia="宋体"/>
              </w:rPr>
              <w:t>“</w:t>
            </w:r>
            <w:r w:rsidRPr="00260FD5">
              <w:rPr>
                <w:rStyle w:val="font31"/>
                <w:rFonts w:ascii="Times New Roman" w:hAnsi="宋体" w:hint="eastAsia"/>
              </w:rPr>
              <w:t>一家牵头、并联审批、限时办结</w:t>
            </w:r>
            <w:r w:rsidRPr="00260FD5">
              <w:rPr>
                <w:rStyle w:val="font61"/>
                <w:rFonts w:eastAsia="宋体"/>
              </w:rPr>
              <w:t>”</w:t>
            </w:r>
            <w:r w:rsidRPr="00260FD5">
              <w:rPr>
                <w:rStyle w:val="font31"/>
                <w:rFonts w:ascii="Times New Roman" w:hAnsi="宋体" w:hint="eastAsia"/>
              </w:rPr>
              <w:t>，由牵头部门组织协调相关部门严格按照限定时间完成审批。</w:t>
            </w:r>
            <w:r w:rsidRPr="00260FD5">
              <w:rPr>
                <w:rStyle w:val="font61"/>
                <w:rFonts w:eastAsia="宋体"/>
              </w:rPr>
              <w:br/>
            </w:r>
            <w:r w:rsidRPr="00260FD5">
              <w:rPr>
                <w:rStyle w:val="font61"/>
              </w:rPr>
              <w:t xml:space="preserve">    </w:t>
            </w:r>
            <w:r w:rsidRPr="00260FD5">
              <w:rPr>
                <w:rStyle w:val="font31"/>
                <w:rFonts w:ascii="Times New Roman" w:hAnsi="宋体" w:hint="eastAsia"/>
              </w:rPr>
              <w:t>浙江、湖北武汉将消防设计审核、人防设计审查等技术审查并入施工图设计文件审查，相关部门不再进行技术审查，并推行以政府购买服务方式开展施工图设计文件审查。</w:t>
            </w:r>
          </w:p>
        </w:tc>
      </w:tr>
      <w:tr w:rsidR="000D58F4" w:rsidRPr="00260FD5">
        <w:trPr>
          <w:trHeight w:val="151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4</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区域评估改革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浙江实施区域能评、环评等区评估政革，取代区域内每个独立项目的重复评价，变独立评为统一评。</w:t>
            </w:r>
            <w:r w:rsidRPr="00260FD5">
              <w:rPr>
                <w:rStyle w:val="font131"/>
                <w:rFonts w:eastAsia="宋体"/>
              </w:rPr>
              <w:br/>
            </w:r>
            <w:r w:rsidRPr="00260FD5">
              <w:rPr>
                <w:rStyle w:val="font131"/>
              </w:rPr>
              <w:t xml:space="preserve">    </w:t>
            </w:r>
            <w:r w:rsidRPr="00260FD5">
              <w:rPr>
                <w:rStyle w:val="font81"/>
                <w:rFonts w:ascii="Times New Roman" w:hAnsi="Times New Roman" w:hint="eastAsia"/>
              </w:rPr>
              <w:t>江苏在开发区统一编制地质灾害危险性评估、社会稳定风险评估等区域性评估报告，评估结果开发区内项目共享使用，节约了项目落地时间，减轻了企业负担。</w:t>
            </w:r>
          </w:p>
        </w:tc>
      </w:tr>
      <w:tr w:rsidR="000D58F4" w:rsidRPr="00260FD5">
        <w:trPr>
          <w:trHeight w:val="237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5</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131"/>
                <w:rFonts w:eastAsia="宋体"/>
              </w:rPr>
              <w:t>“</w:t>
            </w:r>
            <w:r w:rsidRPr="00260FD5">
              <w:rPr>
                <w:rStyle w:val="font81"/>
                <w:rFonts w:ascii="Times New Roman" w:hAnsi="Times New Roman" w:hint="eastAsia"/>
              </w:rPr>
              <w:t>标准地</w:t>
            </w:r>
            <w:r w:rsidRPr="00260FD5">
              <w:rPr>
                <w:rStyle w:val="font131"/>
                <w:rFonts w:eastAsia="宋体"/>
              </w:rPr>
              <w:t>”</w:t>
            </w:r>
            <w:r w:rsidRPr="00260FD5">
              <w:rPr>
                <w:rStyle w:val="font81"/>
                <w:rFonts w:ascii="Times New Roman" w:hAnsi="Times New Roman" w:hint="eastAsia"/>
              </w:rPr>
              <w:t>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浙江积极推进</w:t>
            </w:r>
            <w:r w:rsidRPr="00260FD5">
              <w:rPr>
                <w:rStyle w:val="font61"/>
                <w:rFonts w:eastAsia="宋体"/>
              </w:rPr>
              <w:t>“</w:t>
            </w:r>
            <w:r w:rsidRPr="00260FD5">
              <w:rPr>
                <w:rStyle w:val="font31"/>
                <w:rFonts w:ascii="Times New Roman" w:hAnsi="宋体" w:hint="eastAsia"/>
              </w:rPr>
              <w:t>标准地</w:t>
            </w:r>
            <w:r w:rsidRPr="00260FD5">
              <w:rPr>
                <w:rStyle w:val="font61"/>
                <w:rFonts w:eastAsia="宋体"/>
              </w:rPr>
              <w:t>”</w:t>
            </w:r>
            <w:r w:rsidRPr="00260FD5">
              <w:rPr>
                <w:rStyle w:val="font31"/>
                <w:rFonts w:ascii="Times New Roman" w:hAnsi="宋体" w:hint="eastAsia"/>
              </w:rPr>
              <w:t>改革。</w:t>
            </w:r>
            <w:r w:rsidRPr="00260FD5">
              <w:rPr>
                <w:rStyle w:val="font31"/>
                <w:rFonts w:ascii="Times New Roman" w:hAnsi="Times New Roman" w:cs="Times New Roman"/>
              </w:rPr>
              <w:t>“</w:t>
            </w:r>
            <w:r w:rsidRPr="00260FD5">
              <w:rPr>
                <w:rStyle w:val="font31"/>
                <w:rFonts w:ascii="Times New Roman" w:hAnsi="宋体" w:hint="eastAsia"/>
              </w:rPr>
              <w:t>标准地</w:t>
            </w:r>
            <w:r w:rsidRPr="00260FD5">
              <w:rPr>
                <w:rStyle w:val="font31"/>
                <w:rFonts w:ascii="Times New Roman" w:hAnsi="Times New Roman" w:cs="Times New Roman"/>
              </w:rPr>
              <w:t>”</w:t>
            </w:r>
            <w:r w:rsidRPr="00260FD5">
              <w:rPr>
                <w:rStyle w:val="font31"/>
                <w:rFonts w:ascii="Times New Roman" w:hAnsi="宋体" w:hint="eastAsia"/>
              </w:rPr>
              <w:t>是指在完成区城评估基础上，带着投资、能耗、环境、建设等标准进行出让并实行对标管理的国有建设用地。土地出让前，由政府统一组织开展区域评估，研究制定投资、能耗等标准，向社会公告出让。企业通过对标竞价，按照约定条件取得出让土地，并可选择常规审批或承诺制审批。对选择常规审批的项目，实行</w:t>
            </w:r>
            <w:r w:rsidRPr="00260FD5">
              <w:rPr>
                <w:rStyle w:val="font61"/>
                <w:rFonts w:eastAsia="宋体"/>
              </w:rPr>
              <w:t>“</w:t>
            </w:r>
            <w:r w:rsidRPr="00260FD5">
              <w:rPr>
                <w:rStyle w:val="font31"/>
                <w:rFonts w:ascii="Times New Roman" w:hAnsi="宋体" w:hint="eastAsia"/>
              </w:rPr>
              <w:t>一窗服务</w:t>
            </w:r>
            <w:r w:rsidRPr="00260FD5">
              <w:rPr>
                <w:rStyle w:val="font61"/>
                <w:rFonts w:eastAsia="宋体"/>
              </w:rPr>
              <w:t>”</w:t>
            </w:r>
            <w:r w:rsidRPr="00260FD5">
              <w:rPr>
                <w:rStyle w:val="font31"/>
                <w:rFonts w:ascii="Times New Roman" w:hAnsi="宋体" w:hint="eastAsia"/>
              </w:rPr>
              <w:t>；对选择承诺制审批的项目，由相关部门制定项目具体标准和条件，企业书面承诺并经公示后，审批部门可以直接作出许可决定，企业可以开工建设。截至目前，浙江全省累计出让</w:t>
            </w:r>
            <w:r w:rsidRPr="00260FD5">
              <w:rPr>
                <w:rStyle w:val="font61"/>
                <w:rFonts w:eastAsia="宋体"/>
              </w:rPr>
              <w:t>“</w:t>
            </w:r>
            <w:r w:rsidRPr="00260FD5">
              <w:rPr>
                <w:rStyle w:val="font31"/>
                <w:rFonts w:ascii="Times New Roman" w:hAnsi="宋体" w:hint="eastAsia"/>
              </w:rPr>
              <w:t>标准地</w:t>
            </w:r>
            <w:r w:rsidRPr="00260FD5">
              <w:rPr>
                <w:rStyle w:val="font61"/>
                <w:rFonts w:eastAsia="宋体"/>
              </w:rPr>
              <w:t>”225</w:t>
            </w:r>
            <w:r w:rsidRPr="00260FD5">
              <w:rPr>
                <w:rStyle w:val="font31"/>
                <w:rFonts w:ascii="Times New Roman" w:hAnsi="宋体" w:hint="eastAsia"/>
              </w:rPr>
              <w:t>宗，总面积约</w:t>
            </w:r>
            <w:r w:rsidRPr="00260FD5">
              <w:rPr>
                <w:rStyle w:val="font61"/>
                <w:rFonts w:eastAsia="宋体"/>
              </w:rPr>
              <w:t>8916</w:t>
            </w:r>
            <w:r w:rsidRPr="00260FD5">
              <w:rPr>
                <w:rStyle w:val="font31"/>
                <w:rFonts w:ascii="Times New Roman" w:hAnsi="宋体" w:hint="eastAsia"/>
              </w:rPr>
              <w:t>亩。</w:t>
            </w:r>
          </w:p>
        </w:tc>
      </w:tr>
      <w:tr w:rsidR="000D58F4" w:rsidRPr="00260FD5">
        <w:trPr>
          <w:trHeight w:val="183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6</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限时联合验收改革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北京建立全市统一的项目竣工联合验收机制，将建设工程竣工验收由多个管理部门各自独立实施的专项竣工验收模式，改为</w:t>
            </w:r>
            <w:r w:rsidRPr="00260FD5">
              <w:rPr>
                <w:rStyle w:val="font61"/>
                <w:rFonts w:eastAsia="宋体"/>
              </w:rPr>
              <w:t>“</w:t>
            </w:r>
            <w:r w:rsidRPr="00260FD5">
              <w:rPr>
                <w:rStyle w:val="font31"/>
                <w:rFonts w:ascii="Times New Roman" w:hAnsi="宋体" w:hint="eastAsia"/>
              </w:rPr>
              <w:t>统一平台、信息共享、集中验收、限时办结、统一确认</w:t>
            </w:r>
            <w:r w:rsidRPr="00260FD5">
              <w:rPr>
                <w:rStyle w:val="font61"/>
                <w:rFonts w:eastAsia="宋体"/>
              </w:rPr>
              <w:t>”</w:t>
            </w:r>
            <w:r w:rsidRPr="00260FD5">
              <w:rPr>
                <w:rStyle w:val="font31"/>
                <w:rFonts w:ascii="Times New Roman" w:hAnsi="宋体" w:hint="eastAsia"/>
              </w:rPr>
              <w:t>的五位一体验收模式，联验之外再无核验。</w:t>
            </w:r>
            <w:r w:rsidRPr="00260FD5">
              <w:rPr>
                <w:rStyle w:val="font61"/>
                <w:rFonts w:eastAsia="宋体"/>
              </w:rPr>
              <w:br/>
            </w:r>
            <w:r w:rsidRPr="00260FD5">
              <w:rPr>
                <w:rStyle w:val="font61"/>
              </w:rPr>
              <w:t xml:space="preserve">    </w:t>
            </w:r>
            <w:r w:rsidRPr="00260FD5">
              <w:rPr>
                <w:rStyle w:val="font31"/>
                <w:rFonts w:ascii="Times New Roman" w:hAnsi="宋体" w:hint="eastAsia"/>
              </w:rPr>
              <w:t>浙江实行工程建设项目</w:t>
            </w:r>
            <w:r w:rsidRPr="00260FD5">
              <w:rPr>
                <w:rStyle w:val="font61"/>
                <w:rFonts w:eastAsia="宋体"/>
              </w:rPr>
              <w:t>“</w:t>
            </w:r>
            <w:r w:rsidRPr="00260FD5">
              <w:rPr>
                <w:rStyle w:val="font31"/>
                <w:rFonts w:ascii="Times New Roman" w:hAnsi="宋体" w:hint="eastAsia"/>
              </w:rPr>
              <w:t>测验合一</w:t>
            </w:r>
            <w:r w:rsidRPr="00260FD5">
              <w:rPr>
                <w:rStyle w:val="font61"/>
                <w:rFonts w:eastAsia="宋体"/>
              </w:rPr>
              <w:t>”</w:t>
            </w:r>
            <w:r w:rsidRPr="00260FD5">
              <w:rPr>
                <w:rStyle w:val="font31"/>
                <w:rFonts w:ascii="Times New Roman" w:hAnsi="宋体" w:hint="eastAsia"/>
              </w:rPr>
              <w:t>，规划、国土、消防、人防等部门实行限时联合验收，统一竣工验收图纸和验收标准，统一出具验收意见。对验收涉及到的测量工作，实行一次委托、统一测绘、成果共享。</w:t>
            </w:r>
          </w:p>
        </w:tc>
      </w:tr>
      <w:tr w:rsidR="000D58F4" w:rsidRPr="00260FD5">
        <w:trPr>
          <w:trHeight w:val="91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7</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强市放权改革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广东深入推进强市放权改革，通过下放、委托等方式，分两批将经济发展、城市建设、科教文卫、生态环境等领域共</w:t>
            </w:r>
            <w:r w:rsidRPr="00260FD5">
              <w:rPr>
                <w:rStyle w:val="font131"/>
                <w:rFonts w:eastAsia="宋体"/>
              </w:rPr>
              <w:t>202</w:t>
            </w:r>
            <w:r w:rsidRPr="00260FD5">
              <w:rPr>
                <w:rStyle w:val="font81"/>
                <w:rFonts w:ascii="Times New Roman" w:hAnsi="Times New Roman" w:hint="eastAsia"/>
              </w:rPr>
              <w:t>项省级政府部门微观审批管理职权，调整由地市实施，赋予地市更多自主权。</w:t>
            </w:r>
          </w:p>
        </w:tc>
      </w:tr>
      <w:tr w:rsidR="000D58F4" w:rsidRPr="00260FD5">
        <w:trPr>
          <w:trHeight w:val="1552"/>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8</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制定政府部门内部审批事项清单</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0D58F4">
            <w:pPr>
              <w:widowControl/>
              <w:spacing w:line="340" w:lineRule="exact"/>
              <w:ind w:firstLineChars="200" w:firstLine="31680"/>
              <w:jc w:val="left"/>
              <w:textAlignment w:val="center"/>
              <w:rPr>
                <w:rFonts w:ascii="Times New Roman" w:eastAsia="宋体" w:hAnsi="Times New Roman" w:cs="Times New Roman"/>
                <w:color w:val="000000"/>
                <w:sz w:val="24"/>
                <w:szCs w:val="24"/>
              </w:rPr>
            </w:pPr>
            <w:r w:rsidRPr="00260FD5">
              <w:rPr>
                <w:rStyle w:val="font31"/>
                <w:rFonts w:ascii="Times New Roman" w:hAnsi="宋体" w:hint="eastAsia"/>
              </w:rPr>
              <w:t>云南公布省级政府部门内部审批事项清单，明确内部审批事项的审批部门、事项名称、设立依据、审批对象、审批权限、审批时限，进一步厘清政府部门间、层级间关系，规范管理政府审批事项，严格限制自由裁量权，提高审批效率。</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二、便利企业开办和经营</w:t>
            </w:r>
          </w:p>
        </w:tc>
      </w:tr>
      <w:tr w:rsidR="000D58F4" w:rsidRPr="00260FD5">
        <w:trPr>
          <w:trHeight w:val="183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9</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131"/>
                <w:rFonts w:eastAsia="宋体"/>
              </w:rPr>
              <w:t>“</w:t>
            </w:r>
            <w:r w:rsidRPr="00260FD5">
              <w:rPr>
                <w:rStyle w:val="font81"/>
                <w:rFonts w:ascii="Times New Roman" w:hAnsi="Times New Roman" w:hint="eastAsia"/>
              </w:rPr>
              <w:t>一照多址</w:t>
            </w:r>
            <w:r w:rsidRPr="00260FD5">
              <w:rPr>
                <w:rStyle w:val="font131"/>
                <w:rFonts w:eastAsia="宋体"/>
              </w:rPr>
              <w:t>”</w:t>
            </w:r>
            <w:r w:rsidRPr="00260FD5">
              <w:rPr>
                <w:rStyle w:val="font81"/>
                <w:rFonts w:ascii="Times New Roman" w:hAnsi="Times New Roman" w:hint="eastAsia"/>
              </w:rPr>
              <w:t>和</w:t>
            </w:r>
            <w:r w:rsidRPr="00260FD5">
              <w:rPr>
                <w:rStyle w:val="font131"/>
                <w:rFonts w:eastAsia="宋体"/>
              </w:rPr>
              <w:t>“</w:t>
            </w:r>
            <w:r w:rsidRPr="00260FD5">
              <w:rPr>
                <w:rStyle w:val="font81"/>
                <w:rFonts w:ascii="Times New Roman" w:hAnsi="Times New Roman" w:hint="eastAsia"/>
              </w:rPr>
              <w:t>一证多址</w:t>
            </w:r>
            <w:r w:rsidRPr="00260FD5">
              <w:rPr>
                <w:rStyle w:val="font131"/>
                <w:rFonts w:eastAsia="宋体"/>
              </w:rPr>
              <w:t>”</w:t>
            </w:r>
            <w:r w:rsidRPr="00260FD5">
              <w:rPr>
                <w:rStyle w:val="font81"/>
                <w:rFonts w:ascii="Times New Roman" w:hAnsi="Times New Roman" w:hint="eastAsia"/>
              </w:rPr>
              <w:t>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上海市长宁区开展</w:t>
            </w:r>
            <w:r w:rsidRPr="00260FD5">
              <w:rPr>
                <w:rStyle w:val="font61"/>
                <w:rFonts w:eastAsia="宋体"/>
              </w:rPr>
              <w:t>“</w:t>
            </w:r>
            <w:r w:rsidRPr="00260FD5">
              <w:rPr>
                <w:rStyle w:val="font31"/>
                <w:rFonts w:ascii="Times New Roman" w:hAnsi="宋体" w:hint="eastAsia"/>
              </w:rPr>
              <w:t>一照多址</w:t>
            </w:r>
            <w:r w:rsidRPr="00260FD5">
              <w:rPr>
                <w:rStyle w:val="font61"/>
                <w:rFonts w:eastAsia="宋体"/>
              </w:rPr>
              <w:t>”</w:t>
            </w:r>
            <w:r w:rsidRPr="00260FD5">
              <w:rPr>
                <w:rStyle w:val="font31"/>
                <w:rFonts w:ascii="Times New Roman" w:hAnsi="宋体" w:hint="eastAsia"/>
              </w:rPr>
              <w:t>和</w:t>
            </w:r>
            <w:r w:rsidRPr="00260FD5">
              <w:rPr>
                <w:rStyle w:val="font61"/>
                <w:rFonts w:eastAsia="宋体"/>
              </w:rPr>
              <w:t>“</w:t>
            </w:r>
            <w:r w:rsidRPr="00260FD5">
              <w:rPr>
                <w:rStyle w:val="font31"/>
                <w:rFonts w:ascii="Times New Roman" w:hAnsi="宋体" w:hint="eastAsia"/>
              </w:rPr>
              <w:t>一证多址</w:t>
            </w:r>
            <w:r w:rsidRPr="00260FD5">
              <w:rPr>
                <w:rStyle w:val="font61"/>
                <w:rFonts w:eastAsia="宋体"/>
              </w:rPr>
              <w:t>”</w:t>
            </w:r>
            <w:r w:rsidRPr="00260FD5">
              <w:rPr>
                <w:rStyle w:val="font31"/>
                <w:rFonts w:ascii="Times New Roman" w:hAnsi="宋体" w:hint="eastAsia"/>
              </w:rPr>
              <w:t>改革试点，从事</w:t>
            </w:r>
            <w:r w:rsidRPr="00260FD5">
              <w:rPr>
                <w:rStyle w:val="font61"/>
                <w:rFonts w:eastAsia="宋体"/>
              </w:rPr>
              <w:t>“</w:t>
            </w:r>
            <w:r w:rsidRPr="00260FD5">
              <w:rPr>
                <w:rStyle w:val="font31"/>
                <w:rFonts w:ascii="Times New Roman" w:hAnsi="宋体" w:hint="eastAsia"/>
              </w:rPr>
              <w:t>互联网</w:t>
            </w:r>
            <w:r w:rsidRPr="00260FD5">
              <w:rPr>
                <w:rStyle w:val="font61"/>
              </w:rPr>
              <w:t>+</w:t>
            </w:r>
            <w:r w:rsidRPr="00260FD5">
              <w:rPr>
                <w:rStyle w:val="font31"/>
                <w:rFonts w:ascii="Times New Roman" w:hAnsi="宋体" w:hint="eastAsia"/>
              </w:rPr>
              <w:t>生活性服务业</w:t>
            </w:r>
            <w:r w:rsidRPr="00260FD5">
              <w:rPr>
                <w:rStyle w:val="font61"/>
                <w:rFonts w:eastAsia="宋体"/>
              </w:rPr>
              <w:t>”</w:t>
            </w:r>
            <w:r w:rsidRPr="00260FD5">
              <w:rPr>
                <w:rStyle w:val="font31"/>
                <w:rFonts w:ascii="Times New Roman" w:hAnsi="宋体" w:hint="eastAsia"/>
              </w:rPr>
              <w:t>且本区内另有营业场所的内资企业，在区内增设经营场所时无需办理分支机构营业执照；同时，企业在区内新开设经营项目相同的分支实体店，根据企业报备的连锁门店标准和依法合规经营承诺，只需直接在第一家实体店的许可证之外进行附记备案，视同取得许可证。通过政革，实现</w:t>
            </w:r>
            <w:r w:rsidRPr="00260FD5">
              <w:rPr>
                <w:rStyle w:val="font61"/>
                <w:rFonts w:eastAsia="宋体"/>
              </w:rPr>
              <w:t>“</w:t>
            </w:r>
            <w:r w:rsidRPr="00260FD5">
              <w:rPr>
                <w:rStyle w:val="font31"/>
                <w:rFonts w:ascii="Times New Roman" w:hAnsi="宋体" w:hint="eastAsia"/>
              </w:rPr>
              <w:t>一张营业执照、多个经营地址、一次行政许可</w:t>
            </w:r>
            <w:r w:rsidRPr="00260FD5">
              <w:rPr>
                <w:rStyle w:val="font61"/>
                <w:rFonts w:eastAsia="宋体"/>
              </w:rPr>
              <w:t>”</w:t>
            </w:r>
            <w:r w:rsidRPr="00260FD5">
              <w:rPr>
                <w:rStyle w:val="font31"/>
                <w:rFonts w:ascii="Times New Roman" w:hAnsi="宋体" w:hint="eastAsia"/>
              </w:rPr>
              <w:t>。</w:t>
            </w:r>
          </w:p>
        </w:tc>
      </w:tr>
      <w:tr w:rsidR="000D58F4" w:rsidRPr="00260FD5">
        <w:trPr>
          <w:trHeight w:val="1069"/>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10</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涉税业务</w:t>
            </w:r>
            <w:r w:rsidRPr="00260FD5">
              <w:rPr>
                <w:rStyle w:val="font131"/>
                <w:rFonts w:eastAsia="宋体"/>
              </w:rPr>
              <w:t>“</w:t>
            </w:r>
            <w:r w:rsidRPr="00260FD5">
              <w:rPr>
                <w:rStyle w:val="font81"/>
                <w:rFonts w:ascii="Times New Roman" w:hAnsi="Times New Roman" w:hint="eastAsia"/>
              </w:rPr>
              <w:t>全市通办</w:t>
            </w:r>
            <w:r w:rsidRPr="00260FD5">
              <w:rPr>
                <w:rStyle w:val="font131"/>
                <w:rFonts w:eastAsia="宋体"/>
              </w:rPr>
              <w:t>”</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北京推行涉税业务</w:t>
            </w:r>
            <w:r w:rsidRPr="00260FD5">
              <w:rPr>
                <w:rStyle w:val="font61"/>
                <w:rFonts w:eastAsia="宋体"/>
              </w:rPr>
              <w:t>“</w:t>
            </w:r>
            <w:r w:rsidRPr="00260FD5">
              <w:rPr>
                <w:rStyle w:val="font31"/>
                <w:rFonts w:ascii="Times New Roman" w:hAnsi="宋体" w:hint="eastAsia"/>
              </w:rPr>
              <w:t>全市通办</w:t>
            </w:r>
            <w:r w:rsidRPr="00260FD5">
              <w:rPr>
                <w:rStyle w:val="font61"/>
                <w:rFonts w:eastAsia="宋体"/>
              </w:rPr>
              <w:t>”</w:t>
            </w:r>
            <w:r w:rsidRPr="00260FD5">
              <w:rPr>
                <w:rStyle w:val="font31"/>
                <w:rFonts w:ascii="Times New Roman" w:hAnsi="宋体" w:hint="eastAsia"/>
              </w:rPr>
              <w:t>，纳税人可通过网上办税服务厅、微信等方式预约全市任一实体办税服务厅，办理申领发票、申报纳税、税收优惠等</w:t>
            </w:r>
            <w:r w:rsidRPr="00260FD5">
              <w:rPr>
                <w:rStyle w:val="font61"/>
                <w:rFonts w:eastAsia="宋体"/>
              </w:rPr>
              <w:t>300</w:t>
            </w:r>
            <w:r w:rsidRPr="00260FD5">
              <w:rPr>
                <w:rStyle w:val="font31"/>
                <w:rFonts w:ascii="Times New Roman" w:hAnsi="宋体" w:hint="eastAsia"/>
              </w:rPr>
              <w:t>多项税收业务。</w:t>
            </w:r>
          </w:p>
        </w:tc>
      </w:tr>
      <w:tr w:rsidR="000D58F4" w:rsidRPr="00260FD5">
        <w:trPr>
          <w:trHeight w:val="153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11</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以</w:t>
            </w:r>
            <w:r w:rsidRPr="00260FD5">
              <w:rPr>
                <w:rStyle w:val="font131"/>
                <w:rFonts w:eastAsia="宋体"/>
              </w:rPr>
              <w:t>“</w:t>
            </w:r>
            <w:r w:rsidRPr="00260FD5">
              <w:rPr>
                <w:rStyle w:val="font81"/>
                <w:rFonts w:ascii="Times New Roman" w:hAnsi="Times New Roman" w:hint="eastAsia"/>
              </w:rPr>
              <w:t>线上税银互动</w:t>
            </w:r>
            <w:r w:rsidRPr="00260FD5">
              <w:rPr>
                <w:rStyle w:val="font131"/>
                <w:rFonts w:eastAsia="宋体"/>
              </w:rPr>
              <w:t>”</w:t>
            </w:r>
            <w:r w:rsidRPr="00260FD5">
              <w:rPr>
                <w:rStyle w:val="font81"/>
                <w:rFonts w:ascii="Times New Roman" w:hAnsi="Times New Roman" w:hint="eastAsia"/>
              </w:rPr>
              <w:t>缓解企业融资难题</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陕西全面推行</w:t>
            </w:r>
            <w:r w:rsidRPr="00260FD5">
              <w:rPr>
                <w:rStyle w:val="font131"/>
                <w:rFonts w:eastAsia="宋体"/>
              </w:rPr>
              <w:t>“</w:t>
            </w:r>
            <w:r w:rsidRPr="00260FD5">
              <w:rPr>
                <w:rStyle w:val="font81"/>
                <w:rFonts w:ascii="Times New Roman" w:hAnsi="Times New Roman" w:hint="eastAsia"/>
              </w:rPr>
              <w:t>线上税银互动</w:t>
            </w:r>
            <w:r w:rsidRPr="00260FD5">
              <w:rPr>
                <w:rStyle w:val="font131"/>
                <w:rFonts w:eastAsia="宋体"/>
              </w:rPr>
              <w:t>”</w:t>
            </w:r>
            <w:r w:rsidRPr="00260FD5">
              <w:rPr>
                <w:rStyle w:val="font81"/>
                <w:rFonts w:ascii="Times New Roman" w:hAnsi="Times New Roman" w:hint="eastAsia"/>
              </w:rPr>
              <w:t>模式，实现税务端和银行端专线数据直连，建立以税银征信互认、用户授权、信息共享、大数据风控为基础的税银合作机制，将纳税人依法诚信纳税情况与信贷发放结合起来，简化融资手续、提高审批效率，降低了中小微企业获得信贷的难度和成本。</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三、提升贸易便利化水平</w:t>
            </w:r>
          </w:p>
        </w:tc>
      </w:tr>
      <w:tr w:rsidR="000D58F4" w:rsidRPr="00260FD5">
        <w:trPr>
          <w:trHeight w:val="94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12</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推行</w:t>
            </w:r>
            <w:r w:rsidRPr="00260FD5">
              <w:rPr>
                <w:rStyle w:val="font131"/>
                <w:rFonts w:eastAsia="宋体"/>
              </w:rPr>
              <w:t>“</w:t>
            </w:r>
            <w:r w:rsidRPr="00260FD5">
              <w:rPr>
                <w:rStyle w:val="font81"/>
                <w:rFonts w:ascii="Times New Roman" w:hAnsi="Times New Roman" w:hint="eastAsia"/>
              </w:rPr>
              <w:t>一站式阳光价格</w:t>
            </w:r>
            <w:r w:rsidRPr="00260FD5">
              <w:rPr>
                <w:rStyle w:val="font131"/>
                <w:rFonts w:eastAsia="宋体"/>
              </w:rPr>
              <w:t>”</w:t>
            </w:r>
            <w:r w:rsidRPr="00260FD5">
              <w:rPr>
                <w:rStyle w:val="font81"/>
                <w:rFonts w:ascii="Times New Roman" w:hAnsi="Times New Roman" w:hint="eastAsia"/>
              </w:rPr>
              <w:t>清单</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天津在全面梳理进出口收费项目基础上，公布实施口岸服务</w:t>
            </w:r>
            <w:r w:rsidRPr="00260FD5">
              <w:rPr>
                <w:rStyle w:val="font61"/>
                <w:rFonts w:eastAsia="宋体"/>
              </w:rPr>
              <w:t>“</w:t>
            </w:r>
            <w:r w:rsidRPr="00260FD5">
              <w:rPr>
                <w:rStyle w:val="font31"/>
                <w:rFonts w:ascii="Times New Roman" w:hAnsi="宋体" w:hint="eastAsia"/>
              </w:rPr>
              <w:t>一站式阳光价格</w:t>
            </w:r>
            <w:r w:rsidRPr="00260FD5">
              <w:rPr>
                <w:rStyle w:val="font61"/>
                <w:rFonts w:eastAsia="宋体"/>
              </w:rPr>
              <w:t>”</w:t>
            </w:r>
            <w:r w:rsidRPr="00260FD5">
              <w:rPr>
                <w:rStyle w:val="font31"/>
                <w:rFonts w:ascii="Times New Roman" w:hAnsi="宋体" w:hint="eastAsia"/>
              </w:rPr>
              <w:t>清单，并将收费标准、服务内容等进行公示，实现</w:t>
            </w:r>
            <w:r w:rsidRPr="00260FD5">
              <w:rPr>
                <w:rStyle w:val="font61"/>
                <w:rFonts w:eastAsia="宋体"/>
              </w:rPr>
              <w:t>“</w:t>
            </w:r>
            <w:r w:rsidRPr="00260FD5">
              <w:rPr>
                <w:rStyle w:val="font31"/>
                <w:rFonts w:ascii="Times New Roman" w:hAnsi="宋体" w:hint="eastAsia"/>
              </w:rPr>
              <w:t>明码标价、公开透明</w:t>
            </w:r>
            <w:r w:rsidRPr="00260FD5">
              <w:rPr>
                <w:rStyle w:val="font61"/>
                <w:rFonts w:eastAsia="宋体"/>
              </w:rPr>
              <w:t>”</w:t>
            </w:r>
            <w:r w:rsidRPr="00260FD5">
              <w:rPr>
                <w:rStyle w:val="font31"/>
                <w:rFonts w:ascii="Times New Roman" w:hAnsi="宋体" w:hint="eastAsia"/>
              </w:rPr>
              <w:t>。截至目前，累计约</w:t>
            </w:r>
            <w:r w:rsidRPr="00260FD5">
              <w:rPr>
                <w:rStyle w:val="font61"/>
                <w:rFonts w:eastAsia="宋体"/>
              </w:rPr>
              <w:t>19</w:t>
            </w:r>
            <w:r w:rsidRPr="00260FD5">
              <w:rPr>
                <w:rStyle w:val="font31"/>
                <w:rFonts w:ascii="Times New Roman" w:hAnsi="宋体" w:hint="eastAsia"/>
              </w:rPr>
              <w:t>．</w:t>
            </w:r>
            <w:r w:rsidRPr="00260FD5">
              <w:rPr>
                <w:rStyle w:val="font61"/>
                <w:rFonts w:eastAsia="宋体"/>
              </w:rPr>
              <w:t>3</w:t>
            </w:r>
            <w:r w:rsidRPr="00260FD5">
              <w:rPr>
                <w:rStyle w:val="font31"/>
                <w:rFonts w:ascii="Times New Roman" w:hAnsi="宋体" w:hint="eastAsia"/>
              </w:rPr>
              <w:t>万标准箱受益。</w:t>
            </w:r>
          </w:p>
        </w:tc>
      </w:tr>
      <w:tr w:rsidR="000D58F4" w:rsidRPr="00260FD5">
        <w:trPr>
          <w:trHeight w:val="126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13</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贸易服务事项只进</w:t>
            </w:r>
            <w:r w:rsidRPr="00260FD5">
              <w:rPr>
                <w:rStyle w:val="font131"/>
                <w:rFonts w:eastAsia="宋体"/>
              </w:rPr>
              <w:t>“</w:t>
            </w:r>
            <w:r w:rsidRPr="00260FD5">
              <w:rPr>
                <w:rStyle w:val="font81"/>
                <w:rFonts w:ascii="Times New Roman" w:hAnsi="Times New Roman" w:hint="eastAsia"/>
              </w:rPr>
              <w:t>一扇门</w:t>
            </w:r>
            <w:r w:rsidRPr="00260FD5">
              <w:rPr>
                <w:rStyle w:val="font131"/>
                <w:rFonts w:eastAsia="宋体"/>
              </w:rPr>
              <w:t>”</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浙江义乌设立国际贸易服务中心，整合公安、商务、税务、海关等</w:t>
            </w:r>
            <w:r w:rsidRPr="00260FD5">
              <w:rPr>
                <w:rStyle w:val="font131"/>
                <w:rFonts w:eastAsia="宋体"/>
              </w:rPr>
              <w:t>12</w:t>
            </w:r>
            <w:r w:rsidRPr="00260FD5">
              <w:rPr>
                <w:rStyle w:val="font81"/>
                <w:rFonts w:ascii="Times New Roman" w:hAnsi="Times New Roman" w:hint="eastAsia"/>
              </w:rPr>
              <w:t>个部门</w:t>
            </w:r>
            <w:r w:rsidRPr="00260FD5">
              <w:rPr>
                <w:rStyle w:val="font131"/>
                <w:rFonts w:eastAsia="宋体"/>
              </w:rPr>
              <w:t>125</w:t>
            </w:r>
            <w:r w:rsidRPr="00260FD5">
              <w:rPr>
                <w:rStyle w:val="font81"/>
                <w:rFonts w:ascii="Times New Roman" w:hAnsi="Times New Roman" w:hint="eastAsia"/>
              </w:rPr>
              <w:t>个涉外事项，集涉外行政审批、涉外公共服务、涉外中介服务、涉外国际交流和信息交流于一体，实现办理涉外事项只进</w:t>
            </w:r>
            <w:r w:rsidRPr="00260FD5">
              <w:rPr>
                <w:rStyle w:val="font131"/>
                <w:rFonts w:eastAsia="宋体"/>
              </w:rPr>
              <w:t>“</w:t>
            </w:r>
            <w:r w:rsidRPr="00260FD5">
              <w:rPr>
                <w:rStyle w:val="font81"/>
                <w:rFonts w:ascii="Times New Roman" w:hAnsi="Times New Roman" w:hint="eastAsia"/>
              </w:rPr>
              <w:t>一扇门</w:t>
            </w:r>
            <w:r w:rsidRPr="00260FD5">
              <w:rPr>
                <w:rStyle w:val="font131"/>
                <w:rFonts w:eastAsia="宋体"/>
              </w:rPr>
              <w:t>”</w:t>
            </w:r>
            <w:r w:rsidRPr="00260FD5">
              <w:rPr>
                <w:rStyle w:val="font81"/>
                <w:rFonts w:ascii="Times New Roman" w:hAnsi="Times New Roman" w:hint="eastAsia"/>
              </w:rPr>
              <w:t>、服务</w:t>
            </w:r>
            <w:r w:rsidRPr="00260FD5">
              <w:rPr>
                <w:rStyle w:val="font131"/>
                <w:rFonts w:eastAsia="宋体"/>
              </w:rPr>
              <w:t>“</w:t>
            </w:r>
            <w:r w:rsidRPr="00260FD5">
              <w:rPr>
                <w:rStyle w:val="font81"/>
                <w:rFonts w:ascii="Times New Roman" w:hAnsi="Times New Roman" w:hint="eastAsia"/>
              </w:rPr>
              <w:t>一站式</w:t>
            </w:r>
            <w:r w:rsidRPr="00260FD5">
              <w:rPr>
                <w:rStyle w:val="font131"/>
                <w:rFonts w:eastAsia="宋体"/>
              </w:rPr>
              <w:t>”</w:t>
            </w:r>
            <w:r w:rsidRPr="00260FD5">
              <w:rPr>
                <w:rStyle w:val="font81"/>
                <w:rFonts w:ascii="Times New Roman" w:hAnsi="Times New Roman" w:hint="eastAsia"/>
              </w:rPr>
              <w:t>。目前日均办件量</w:t>
            </w:r>
            <w:r w:rsidRPr="00260FD5">
              <w:rPr>
                <w:rStyle w:val="font131"/>
                <w:rFonts w:eastAsia="宋体"/>
              </w:rPr>
              <w:t>1500</w:t>
            </w:r>
            <w:r w:rsidRPr="00260FD5">
              <w:rPr>
                <w:rStyle w:val="font81"/>
                <w:rFonts w:ascii="Times New Roman" w:hAnsi="Times New Roman" w:hint="eastAsia"/>
              </w:rPr>
              <w:t>件。</w:t>
            </w:r>
          </w:p>
        </w:tc>
      </w:tr>
      <w:tr w:rsidR="000D58F4" w:rsidRPr="00260FD5">
        <w:trPr>
          <w:trHeight w:val="291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14</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海关特殊监管区域</w:t>
            </w:r>
            <w:r w:rsidRPr="00260FD5">
              <w:rPr>
                <w:rStyle w:val="font131"/>
                <w:rFonts w:eastAsia="宋体"/>
              </w:rPr>
              <w:t>“</w:t>
            </w:r>
            <w:r w:rsidRPr="00260FD5">
              <w:rPr>
                <w:rStyle w:val="font81"/>
                <w:rFonts w:ascii="Times New Roman" w:hAnsi="Times New Roman" w:hint="eastAsia"/>
              </w:rPr>
              <w:t>四自一简</w:t>
            </w:r>
            <w:r w:rsidRPr="00260FD5">
              <w:rPr>
                <w:rStyle w:val="font131"/>
                <w:rFonts w:eastAsia="宋体"/>
              </w:rPr>
              <w:t>”</w:t>
            </w:r>
            <w:r w:rsidRPr="00260FD5">
              <w:rPr>
                <w:rStyle w:val="font81"/>
                <w:rFonts w:ascii="Times New Roman" w:hAnsi="Times New Roman" w:hint="eastAsia"/>
              </w:rPr>
              <w:t>监管模式</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重庆自贸试验区在海关特殊监管区域创新实施自主备案、自行确定核销周期、自主核报、自主补税、简化业务核准手续等监管模式，将过去由企业向海关申报并递交纸质材料，改为企业在线填报、系统自动备案；将过去由海关确认核销周期，改为企业自定；将过去海关到企业核查盘点、核算并与企业核对达成一致后，再由企业向海关报核，改为企业在自主核销周期内自主盘点，自聘审计机构开展核算并向海关报送核算结果，海关据此核销；企业需要补缴税款的，直接办理补税手续并向海关报核，海关保税业务部门不再出具补税联系单；将过去海关逐项核准的企业业务资质，改为根据企业资信，一次性为企业开通</w:t>
            </w:r>
            <w:r w:rsidRPr="00260FD5">
              <w:rPr>
                <w:rStyle w:val="font61"/>
                <w:rFonts w:eastAsia="宋体"/>
              </w:rPr>
              <w:t>11</w:t>
            </w:r>
            <w:r w:rsidRPr="00260FD5">
              <w:rPr>
                <w:rStyle w:val="font31"/>
                <w:rFonts w:ascii="Times New Roman" w:hAnsi="宋体" w:hint="eastAsia"/>
              </w:rPr>
              <w:t>类业务资质，并根据企业资信变化和业务开展情况动态调整，海关不再另行核准。</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四、创新监管理念和方式</w:t>
            </w:r>
          </w:p>
        </w:tc>
      </w:tr>
      <w:tr w:rsidR="000D58F4" w:rsidRPr="00260FD5">
        <w:trPr>
          <w:trHeight w:val="174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15</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信用风险分类监管</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福建创新实施依信用风险分类开展</w:t>
            </w:r>
            <w:r w:rsidRPr="00260FD5">
              <w:rPr>
                <w:rStyle w:val="font131"/>
                <w:rFonts w:eastAsia="宋体"/>
              </w:rPr>
              <w:t>“</w:t>
            </w:r>
            <w:r w:rsidRPr="00260FD5">
              <w:rPr>
                <w:rStyle w:val="font81"/>
                <w:rFonts w:ascii="Times New Roman" w:hAnsi="Times New Roman" w:hint="eastAsia"/>
              </w:rPr>
              <w:t>双随机、一公开</w:t>
            </w:r>
            <w:r w:rsidRPr="00260FD5">
              <w:rPr>
                <w:rStyle w:val="font131"/>
                <w:rFonts w:eastAsia="宋体"/>
              </w:rPr>
              <w:t>”</w:t>
            </w:r>
            <w:r w:rsidRPr="00260FD5">
              <w:rPr>
                <w:rStyle w:val="font81"/>
                <w:rFonts w:ascii="Times New Roman" w:hAnsi="Times New Roman" w:hint="eastAsia"/>
              </w:rPr>
              <w:t>抽查，把抽查检查结果信息作为企业信用风险分类的重要考量因素，并根据企业风险信用状况确定抽查比例和频次。对信用较好、风险较低的企业，降低抽查比例和频次，减少打扰；对信用风险一般的企业，按正常比例和频次抽取；对违法失信、风险较高的企业，提高抽查比例和频次，严管重罚。</w:t>
            </w:r>
          </w:p>
        </w:tc>
      </w:tr>
      <w:tr w:rsidR="000D58F4" w:rsidRPr="00260FD5">
        <w:trPr>
          <w:trHeight w:val="1167"/>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16</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制定新兴行业分类指导目录</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8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上海积极探索对新产业实行包容审慎监管，梳理</w:t>
            </w:r>
            <w:r w:rsidRPr="00260FD5">
              <w:rPr>
                <w:rStyle w:val="font61"/>
                <w:rFonts w:eastAsia="宋体"/>
              </w:rPr>
              <w:t>200</w:t>
            </w:r>
            <w:r w:rsidRPr="00260FD5">
              <w:rPr>
                <w:rStyle w:val="font31"/>
                <w:rFonts w:ascii="Times New Roman" w:hAnsi="宋体" w:hint="eastAsia"/>
              </w:rPr>
              <w:t>多个新兴行业企业经营范围和名称表述，制定《上海市新兴行业分类指导目录》，解决新兴行业企业</w:t>
            </w:r>
            <w:r w:rsidRPr="00260FD5">
              <w:rPr>
                <w:rStyle w:val="font61"/>
                <w:rFonts w:eastAsia="宋体"/>
              </w:rPr>
              <w:t>“</w:t>
            </w:r>
            <w:r w:rsidRPr="00260FD5">
              <w:rPr>
                <w:rStyle w:val="font31"/>
                <w:rFonts w:ascii="Times New Roman" w:hAnsi="宋体" w:hint="eastAsia"/>
              </w:rPr>
              <w:t>身份认证</w:t>
            </w:r>
            <w:r w:rsidRPr="00260FD5">
              <w:rPr>
                <w:rStyle w:val="font61"/>
                <w:rFonts w:eastAsia="宋体"/>
              </w:rPr>
              <w:t>”</w:t>
            </w:r>
            <w:r w:rsidRPr="00260FD5">
              <w:rPr>
                <w:rStyle w:val="font31"/>
                <w:rFonts w:ascii="Times New Roman" w:hAnsi="宋体" w:hint="eastAsia"/>
              </w:rPr>
              <w:t>难题。</w:t>
            </w:r>
          </w:p>
        </w:tc>
      </w:tr>
      <w:tr w:rsidR="000D58F4" w:rsidRPr="00260FD5">
        <w:trPr>
          <w:trHeight w:val="207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17</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大数据监管</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北京依托市场监管</w:t>
            </w:r>
            <w:r w:rsidRPr="00260FD5">
              <w:rPr>
                <w:rStyle w:val="font61"/>
                <w:rFonts w:eastAsia="宋体"/>
              </w:rPr>
              <w:t>“</w:t>
            </w:r>
            <w:r w:rsidRPr="00260FD5">
              <w:rPr>
                <w:rStyle w:val="font31"/>
                <w:rFonts w:ascii="Times New Roman" w:hAnsi="宋体" w:hint="eastAsia"/>
              </w:rPr>
              <w:t>风险洞察平台</w:t>
            </w:r>
            <w:r w:rsidRPr="00260FD5">
              <w:rPr>
                <w:rStyle w:val="font61"/>
                <w:rFonts w:eastAsia="宋体"/>
              </w:rPr>
              <w:t>”</w:t>
            </w:r>
            <w:r w:rsidRPr="00260FD5">
              <w:rPr>
                <w:rStyle w:val="font31"/>
                <w:rFonts w:ascii="Times New Roman" w:hAnsi="宋体" w:hint="eastAsia"/>
              </w:rPr>
              <w:t>开展大数据监管。通过综合工商系统数据、企业信用数据和互联网信息，形成企业的大数据全景信息视图，为实时监测年报数据异常等高风险行为、开展跨地区跨部门综合监管、提高执法效能提供有力支撑。目前，平台已建立涉及</w:t>
            </w:r>
            <w:r w:rsidRPr="00260FD5">
              <w:rPr>
                <w:rStyle w:val="font61"/>
                <w:rFonts w:eastAsia="宋体"/>
              </w:rPr>
              <w:t>18</w:t>
            </w:r>
            <w:r w:rsidRPr="00260FD5">
              <w:rPr>
                <w:rStyle w:val="font31"/>
                <w:rFonts w:ascii="Times New Roman" w:hAnsi="宋体" w:hint="eastAsia"/>
              </w:rPr>
              <w:t>个监管部门、</w:t>
            </w:r>
            <w:r w:rsidRPr="00260FD5">
              <w:rPr>
                <w:rStyle w:val="font61"/>
                <w:rFonts w:eastAsia="宋体"/>
              </w:rPr>
              <w:t>71</w:t>
            </w:r>
            <w:r w:rsidRPr="00260FD5">
              <w:rPr>
                <w:rStyle w:val="font31"/>
                <w:rFonts w:ascii="Times New Roman" w:hAnsi="宋体" w:hint="eastAsia"/>
              </w:rPr>
              <w:t>项监管事项的风险台账，将</w:t>
            </w:r>
            <w:r w:rsidRPr="00260FD5">
              <w:rPr>
                <w:rStyle w:val="font61"/>
                <w:rFonts w:eastAsia="宋体"/>
              </w:rPr>
              <w:t>112.45</w:t>
            </w:r>
            <w:r w:rsidRPr="00260FD5">
              <w:rPr>
                <w:rStyle w:val="font31"/>
                <w:rFonts w:ascii="Times New Roman" w:hAnsi="宋体" w:hint="eastAsia"/>
              </w:rPr>
              <w:t>万户企业纳人监测范围，占全市现有企业总数的</w:t>
            </w:r>
            <w:r w:rsidRPr="00260FD5">
              <w:rPr>
                <w:rStyle w:val="font61"/>
                <w:rFonts w:eastAsia="宋体"/>
              </w:rPr>
              <w:t>74</w:t>
            </w:r>
            <w:r w:rsidRPr="00260FD5">
              <w:rPr>
                <w:rStyle w:val="font31"/>
                <w:rFonts w:ascii="Times New Roman" w:hAnsi="宋体" w:hint="eastAsia"/>
              </w:rPr>
              <w:t>．</w:t>
            </w:r>
            <w:r w:rsidRPr="00260FD5">
              <w:rPr>
                <w:rStyle w:val="font61"/>
                <w:rFonts w:eastAsia="宋体"/>
              </w:rPr>
              <w:t>67</w:t>
            </w:r>
            <w:r w:rsidRPr="00260FD5">
              <w:rPr>
                <w:rStyle w:val="font31"/>
                <w:rFonts w:ascii="Times New Roman" w:hAnsi="宋体" w:hint="eastAsia"/>
              </w:rPr>
              <w:t>％。</w:t>
            </w:r>
          </w:p>
        </w:tc>
      </w:tr>
      <w:tr w:rsidR="000D58F4" w:rsidRPr="00260FD5">
        <w:trPr>
          <w:trHeight w:val="1838"/>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18</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跨区域网络市场协同监管</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上海市长宁区、杭州市余杭区对接，探索建立跨省市监管协作工作机制、跨区域网络违法行为监管协作工作机制。网络违法行为协查、违法线索及案件移送实现全程电子化，案件从录入到归档形成完整闭环管理。从协查请求到信息反馈由原先数月缩减至</w:t>
            </w:r>
            <w:r w:rsidRPr="00260FD5">
              <w:rPr>
                <w:rStyle w:val="font131"/>
                <w:rFonts w:eastAsia="宋体"/>
              </w:rPr>
              <w:t>3</w:t>
            </w:r>
            <w:r w:rsidRPr="00260FD5">
              <w:rPr>
                <w:rStyle w:val="font81"/>
                <w:rFonts w:ascii="Times New Roman" w:hAnsi="Times New Roman" w:hint="eastAsia"/>
              </w:rPr>
              <w:t>个工作日内。目前，这一跨省市合作已延伸至江苏宿迁、浙江金华等长三角城市。</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五、提供优质公共服务</w:t>
            </w:r>
          </w:p>
        </w:tc>
      </w:tr>
      <w:tr w:rsidR="000D58F4" w:rsidRPr="00260FD5">
        <w:trPr>
          <w:trHeight w:val="154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19</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131"/>
                <w:rFonts w:eastAsia="宋体"/>
              </w:rPr>
              <w:t>“</w:t>
            </w:r>
            <w:r w:rsidRPr="00260FD5">
              <w:rPr>
                <w:rStyle w:val="font81"/>
                <w:rFonts w:ascii="Times New Roman" w:hAnsi="Times New Roman" w:hint="eastAsia"/>
              </w:rPr>
              <w:t>互联网</w:t>
            </w:r>
            <w:r w:rsidRPr="00260FD5">
              <w:rPr>
                <w:rStyle w:val="font131"/>
              </w:rPr>
              <w:t>+</w:t>
            </w:r>
            <w:r w:rsidRPr="00260FD5">
              <w:rPr>
                <w:rStyle w:val="font81"/>
                <w:rFonts w:ascii="Times New Roman" w:hAnsi="Times New Roman" w:hint="eastAsia"/>
              </w:rPr>
              <w:t>医疗健康</w:t>
            </w:r>
            <w:r w:rsidRPr="00260FD5">
              <w:rPr>
                <w:rStyle w:val="font131"/>
                <w:rFonts w:eastAsia="宋体"/>
              </w:rPr>
              <w:t>”</w:t>
            </w:r>
            <w:r w:rsidRPr="00260FD5">
              <w:rPr>
                <w:rStyle w:val="font81"/>
                <w:rFonts w:ascii="Times New Roman" w:hAnsi="Times New Roman" w:hint="eastAsia"/>
              </w:rPr>
              <w:t>和</w:t>
            </w:r>
            <w:r w:rsidRPr="00260FD5">
              <w:rPr>
                <w:rStyle w:val="font131"/>
                <w:rFonts w:eastAsia="宋体"/>
              </w:rPr>
              <w:t>“</w:t>
            </w:r>
            <w:r w:rsidRPr="00260FD5">
              <w:rPr>
                <w:rStyle w:val="font81"/>
                <w:rFonts w:ascii="Times New Roman" w:hAnsi="Times New Roman" w:hint="eastAsia"/>
              </w:rPr>
              <w:t>互联网</w:t>
            </w:r>
            <w:r w:rsidRPr="00260FD5">
              <w:rPr>
                <w:rStyle w:val="font131"/>
              </w:rPr>
              <w:t>+</w:t>
            </w:r>
            <w:r w:rsidRPr="00260FD5">
              <w:rPr>
                <w:rStyle w:val="font81"/>
                <w:rFonts w:ascii="Times New Roman" w:hAnsi="Times New Roman" w:hint="eastAsia"/>
              </w:rPr>
              <w:t>教育</w:t>
            </w:r>
            <w:r w:rsidRPr="00260FD5">
              <w:rPr>
                <w:rStyle w:val="font131"/>
                <w:rFonts w:eastAsia="宋体"/>
              </w:rPr>
              <w:t>”</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宁夏银川建设互联网医院监管平台，批准设立了一批互联网医院，开设远程专家门诊，引入全国</w:t>
            </w:r>
            <w:r w:rsidRPr="00260FD5">
              <w:rPr>
                <w:rStyle w:val="font61"/>
                <w:rFonts w:eastAsia="宋体"/>
              </w:rPr>
              <w:t>2</w:t>
            </w:r>
            <w:r w:rsidRPr="00260FD5">
              <w:rPr>
                <w:rStyle w:val="font101"/>
                <w:rFonts w:ascii="Times New Roman" w:hAnsi="Times New Roman" w:cs="Times New Roman"/>
              </w:rPr>
              <w:t>.</w:t>
            </w:r>
            <w:r w:rsidRPr="00260FD5">
              <w:rPr>
                <w:rStyle w:val="font61"/>
                <w:rFonts w:eastAsia="宋体"/>
              </w:rPr>
              <w:t>76</w:t>
            </w:r>
            <w:r w:rsidRPr="00260FD5">
              <w:rPr>
                <w:rStyle w:val="font31"/>
                <w:rFonts w:ascii="Times New Roman" w:hAnsi="宋体" w:hint="eastAsia"/>
              </w:rPr>
              <w:t>万名医生资源，为疑难重症患者提供日常化互联网视频问诊，累计服务区内患者</w:t>
            </w:r>
            <w:r w:rsidRPr="00260FD5">
              <w:rPr>
                <w:rStyle w:val="font61"/>
                <w:rFonts w:eastAsia="宋体"/>
              </w:rPr>
              <w:t>43</w:t>
            </w:r>
            <w:r w:rsidRPr="00260FD5">
              <w:rPr>
                <w:rStyle w:val="font31"/>
                <w:rFonts w:ascii="Times New Roman" w:hAnsi="宋体" w:hint="eastAsia"/>
              </w:rPr>
              <w:t>万人次。同时，依托宁夏教育云平台积极推进</w:t>
            </w:r>
            <w:r w:rsidRPr="00260FD5">
              <w:rPr>
                <w:rStyle w:val="font61"/>
                <w:rFonts w:eastAsia="宋体"/>
              </w:rPr>
              <w:t>“</w:t>
            </w:r>
            <w:r w:rsidRPr="00260FD5">
              <w:rPr>
                <w:rStyle w:val="font31"/>
                <w:rFonts w:ascii="Times New Roman" w:hAnsi="宋体" w:hint="eastAsia"/>
              </w:rPr>
              <w:t>互联网</w:t>
            </w:r>
            <w:r w:rsidRPr="00260FD5">
              <w:rPr>
                <w:rStyle w:val="font61"/>
              </w:rPr>
              <w:t>+</w:t>
            </w:r>
            <w:r w:rsidRPr="00260FD5">
              <w:rPr>
                <w:rStyle w:val="font31"/>
                <w:rFonts w:ascii="Times New Roman" w:hAnsi="宋体" w:hint="eastAsia"/>
              </w:rPr>
              <w:t>教育</w:t>
            </w:r>
            <w:r w:rsidRPr="00260FD5">
              <w:rPr>
                <w:rStyle w:val="font61"/>
                <w:rFonts w:eastAsia="宋体"/>
              </w:rPr>
              <w:t>”</w:t>
            </w:r>
            <w:r w:rsidRPr="00260FD5">
              <w:rPr>
                <w:rStyle w:val="font31"/>
                <w:rFonts w:ascii="Times New Roman" w:hAnsi="宋体" w:hint="eastAsia"/>
              </w:rPr>
              <w:t>，实现教学应用覆盖全体教师、学习应用覆盖全体适龄学生、数字校园建设覆盖所有学校，方便偏远地区师生享受优质教育资源。</w:t>
            </w:r>
          </w:p>
        </w:tc>
      </w:tr>
      <w:tr w:rsidR="000D58F4" w:rsidRPr="00260FD5">
        <w:trPr>
          <w:trHeight w:val="1279"/>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20</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131"/>
                <w:rFonts w:eastAsia="宋体"/>
              </w:rPr>
              <w:t>“</w:t>
            </w:r>
            <w:r w:rsidRPr="00260FD5">
              <w:rPr>
                <w:rStyle w:val="font81"/>
                <w:rFonts w:ascii="Times New Roman" w:hAnsi="Times New Roman" w:hint="eastAsia"/>
              </w:rPr>
              <w:t>互联网</w:t>
            </w:r>
            <w:r w:rsidRPr="00260FD5">
              <w:rPr>
                <w:rStyle w:val="font131"/>
              </w:rPr>
              <w:t>+</w:t>
            </w:r>
            <w:r w:rsidRPr="00260FD5">
              <w:rPr>
                <w:rStyle w:val="font81"/>
                <w:rFonts w:ascii="Times New Roman" w:hAnsi="Times New Roman" w:hint="eastAsia"/>
              </w:rPr>
              <w:t>医保</w:t>
            </w:r>
            <w:r w:rsidRPr="00260FD5">
              <w:rPr>
                <w:rStyle w:val="font131"/>
                <w:rFonts w:eastAsia="宋体"/>
              </w:rPr>
              <w:t>”</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吉林白城运用</w:t>
            </w:r>
            <w:r w:rsidRPr="00260FD5">
              <w:rPr>
                <w:rStyle w:val="font131"/>
                <w:rFonts w:eastAsia="宋体"/>
              </w:rPr>
              <w:t>“</w:t>
            </w:r>
            <w:r w:rsidRPr="00260FD5">
              <w:rPr>
                <w:rStyle w:val="font81"/>
                <w:rFonts w:ascii="Times New Roman" w:hAnsi="Times New Roman" w:hint="eastAsia"/>
              </w:rPr>
              <w:t>互联网</w:t>
            </w:r>
            <w:r w:rsidRPr="00260FD5">
              <w:rPr>
                <w:rStyle w:val="font131"/>
              </w:rPr>
              <w:t>+</w:t>
            </w:r>
            <w:r w:rsidRPr="00260FD5">
              <w:rPr>
                <w:rStyle w:val="font81"/>
                <w:rFonts w:ascii="Times New Roman" w:hAnsi="Times New Roman" w:hint="eastAsia"/>
              </w:rPr>
              <w:t>医保</w:t>
            </w:r>
            <w:r w:rsidRPr="00260FD5">
              <w:rPr>
                <w:rStyle w:val="font131"/>
                <w:rFonts w:eastAsia="宋体"/>
              </w:rPr>
              <w:t>”</w:t>
            </w:r>
            <w:r w:rsidRPr="00260FD5">
              <w:rPr>
                <w:rStyle w:val="font81"/>
                <w:rFonts w:ascii="Times New Roman" w:hAnsi="Times New Roman" w:hint="eastAsia"/>
              </w:rPr>
              <w:t>，</w:t>
            </w:r>
            <w:r w:rsidRPr="00260FD5">
              <w:rPr>
                <w:rStyle w:val="font131"/>
                <w:rFonts w:eastAsia="宋体"/>
              </w:rPr>
              <w:t>89</w:t>
            </w:r>
            <w:r w:rsidRPr="00260FD5">
              <w:rPr>
                <w:rStyle w:val="font81"/>
                <w:rFonts w:ascii="Times New Roman" w:hAnsi="Times New Roman" w:hint="eastAsia"/>
              </w:rPr>
              <w:t>项医保经办业务实现</w:t>
            </w:r>
            <w:r w:rsidRPr="00260FD5">
              <w:rPr>
                <w:rStyle w:val="font131"/>
                <w:rFonts w:eastAsia="宋体"/>
              </w:rPr>
              <w:t>“</w:t>
            </w:r>
            <w:r w:rsidRPr="00260FD5">
              <w:rPr>
                <w:rStyle w:val="font81"/>
                <w:rFonts w:ascii="Times New Roman" w:hAnsi="Times New Roman" w:hint="eastAsia"/>
              </w:rPr>
              <w:t>只跑一次</w:t>
            </w:r>
            <w:r w:rsidRPr="00260FD5">
              <w:rPr>
                <w:rStyle w:val="font131"/>
                <w:rFonts w:eastAsia="宋体"/>
              </w:rPr>
              <w:t>”</w:t>
            </w:r>
            <w:r w:rsidRPr="00260FD5">
              <w:rPr>
                <w:rStyle w:val="font81"/>
                <w:rFonts w:ascii="Times New Roman" w:hAnsi="Times New Roman" w:hint="eastAsia"/>
              </w:rPr>
              <w:t>，其中居民办理参保、跨省异地就医结算备案等</w:t>
            </w:r>
            <w:r w:rsidRPr="00260FD5">
              <w:rPr>
                <w:rStyle w:val="font131"/>
                <w:rFonts w:eastAsia="宋体"/>
              </w:rPr>
              <w:t>35</w:t>
            </w:r>
            <w:r w:rsidRPr="00260FD5">
              <w:rPr>
                <w:rStyle w:val="font81"/>
                <w:rFonts w:ascii="Times New Roman" w:hAnsi="Times New Roman" w:hint="eastAsia"/>
              </w:rPr>
              <w:t>项业务实现</w:t>
            </w:r>
            <w:r w:rsidRPr="00260FD5">
              <w:rPr>
                <w:rStyle w:val="font131"/>
                <w:rFonts w:eastAsia="宋体"/>
              </w:rPr>
              <w:t>“</w:t>
            </w:r>
            <w:r w:rsidRPr="00260FD5">
              <w:rPr>
                <w:rStyle w:val="font81"/>
                <w:rFonts w:ascii="Times New Roman" w:hAnsi="Times New Roman" w:hint="eastAsia"/>
              </w:rPr>
              <w:t>零跑腿</w:t>
            </w:r>
            <w:r w:rsidRPr="00260FD5">
              <w:rPr>
                <w:rStyle w:val="font131"/>
                <w:rFonts w:eastAsia="宋体"/>
              </w:rPr>
              <w:t>”</w:t>
            </w:r>
            <w:r w:rsidRPr="00260FD5">
              <w:rPr>
                <w:rStyle w:val="font81"/>
                <w:rFonts w:ascii="Times New Roman" w:hAnsi="Times New Roman" w:hint="eastAsia"/>
              </w:rPr>
              <w:t>。</w:t>
            </w:r>
          </w:p>
        </w:tc>
      </w:tr>
      <w:tr w:rsidR="000D58F4" w:rsidRPr="00260FD5">
        <w:trPr>
          <w:trHeight w:val="88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21</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公共服务企业入驻政务服务中心</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131"/>
              </w:rPr>
              <w:t xml:space="preserve">    </w:t>
            </w:r>
            <w:r w:rsidRPr="00260FD5">
              <w:rPr>
                <w:rStyle w:val="font81"/>
                <w:rFonts w:ascii="Times New Roman" w:hAnsi="Times New Roman" w:hint="eastAsia"/>
              </w:rPr>
              <w:t>北京供水、排水、燃气、热力、电力、电信等市政公用服务企业全部入驻市政务服务中心，建设单位可在办理施工许可证后同步申请办理报装业务，在施工阶段完成接入条件和图纸审查，工程竣工后直接办理验收和接入。</w:t>
            </w:r>
          </w:p>
        </w:tc>
      </w:tr>
      <w:tr w:rsidR="000D58F4" w:rsidRPr="00260FD5">
        <w:trPr>
          <w:trHeight w:val="334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22</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获得电力便利化改革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北京开展小微企业</w:t>
            </w:r>
            <w:r w:rsidRPr="00260FD5">
              <w:rPr>
                <w:rStyle w:val="font61"/>
                <w:rFonts w:eastAsia="宋体"/>
              </w:rPr>
              <w:t>“</w:t>
            </w:r>
            <w:r w:rsidRPr="00260FD5">
              <w:rPr>
                <w:rStyle w:val="font31"/>
                <w:rFonts w:ascii="Times New Roman" w:hAnsi="宋体" w:hint="eastAsia"/>
              </w:rPr>
              <w:t>零上门、零审批、零投资</w:t>
            </w:r>
            <w:r w:rsidRPr="00260FD5">
              <w:rPr>
                <w:rStyle w:val="font61"/>
                <w:rFonts w:eastAsia="宋体"/>
              </w:rPr>
              <w:t>”</w:t>
            </w:r>
            <w:r w:rsidRPr="00260FD5">
              <w:rPr>
                <w:rStyle w:val="font31"/>
                <w:rFonts w:ascii="Times New Roman" w:hAnsi="宋体" w:hint="eastAsia"/>
              </w:rPr>
              <w:t>三零专项服务行动，将低压供电容量由</w:t>
            </w:r>
            <w:r w:rsidRPr="00260FD5">
              <w:rPr>
                <w:rStyle w:val="font61"/>
                <w:rFonts w:eastAsia="宋体"/>
              </w:rPr>
              <w:t>100</w:t>
            </w:r>
            <w:r w:rsidRPr="00260FD5">
              <w:rPr>
                <w:rStyle w:val="font31"/>
                <w:rFonts w:ascii="Times New Roman" w:hAnsi="宋体" w:hint="eastAsia"/>
              </w:rPr>
              <w:t>千瓦提升到</w:t>
            </w:r>
            <w:r w:rsidRPr="00260FD5">
              <w:rPr>
                <w:rStyle w:val="font61"/>
                <w:rFonts w:eastAsia="宋体"/>
              </w:rPr>
              <w:t>160</w:t>
            </w:r>
            <w:r w:rsidRPr="00260FD5">
              <w:rPr>
                <w:rStyle w:val="font31"/>
                <w:rFonts w:ascii="Times New Roman" w:hAnsi="宋体" w:hint="eastAsia"/>
              </w:rPr>
              <w:t>千瓦。客户报装后无需往返营业厅，由供电企业负责勘查施工和装表送电；精简用电报装资料种类和数量，取消小微企业内部工程图纸审核及中间检查，办电环节由原来的</w:t>
            </w:r>
            <w:r w:rsidRPr="00260FD5">
              <w:rPr>
                <w:rStyle w:val="font61"/>
                <w:rFonts w:eastAsia="宋体"/>
              </w:rPr>
              <w:t>6</w:t>
            </w:r>
            <w:r w:rsidRPr="00260FD5">
              <w:rPr>
                <w:rStyle w:val="font31"/>
                <w:rFonts w:ascii="Times New Roman" w:hAnsi="宋体" w:hint="eastAsia"/>
              </w:rPr>
              <w:t>个减少到</w:t>
            </w:r>
            <w:r w:rsidRPr="00260FD5">
              <w:rPr>
                <w:rStyle w:val="font61"/>
                <w:rFonts w:eastAsia="宋体"/>
              </w:rPr>
              <w:t>2</w:t>
            </w:r>
            <w:r w:rsidRPr="00260FD5">
              <w:rPr>
                <w:rStyle w:val="font31"/>
                <w:rFonts w:ascii="Times New Roman" w:hAnsi="宋体" w:hint="eastAsia"/>
              </w:rPr>
              <w:t>个；掘路审批由串联向并联转变，低压电力接入办理由原来的</w:t>
            </w:r>
            <w:r w:rsidRPr="00260FD5">
              <w:rPr>
                <w:rStyle w:val="font61"/>
                <w:rFonts w:eastAsia="宋体"/>
              </w:rPr>
              <w:t>141</w:t>
            </w:r>
            <w:r w:rsidRPr="00260FD5">
              <w:rPr>
                <w:rStyle w:val="font31"/>
                <w:rFonts w:ascii="Times New Roman" w:hAnsi="宋体" w:hint="eastAsia"/>
              </w:rPr>
              <w:t>天压缩至</w:t>
            </w:r>
            <w:r w:rsidRPr="00260FD5">
              <w:rPr>
                <w:rStyle w:val="font61"/>
                <w:rFonts w:eastAsia="宋体"/>
              </w:rPr>
              <w:t>25</w:t>
            </w:r>
            <w:r w:rsidRPr="00260FD5">
              <w:rPr>
                <w:rStyle w:val="font31"/>
                <w:rFonts w:ascii="Times New Roman" w:hAnsi="宋体" w:hint="eastAsia"/>
              </w:rPr>
              <w:t>天以内；供电企业全额承担表箱及以上设备设施投资。改革实施以来，完成低压小微企业接电</w:t>
            </w:r>
            <w:r w:rsidRPr="00260FD5">
              <w:rPr>
                <w:rStyle w:val="font61"/>
                <w:rFonts w:eastAsia="宋体"/>
              </w:rPr>
              <w:t>5590</w:t>
            </w:r>
            <w:r w:rsidRPr="00260FD5">
              <w:rPr>
                <w:rStyle w:val="font31"/>
                <w:rFonts w:ascii="Times New Roman" w:hAnsi="宋体" w:hint="eastAsia"/>
              </w:rPr>
              <w:t>家，接电平均用时</w:t>
            </w:r>
            <w:r w:rsidRPr="00260FD5">
              <w:rPr>
                <w:rStyle w:val="font61"/>
                <w:rFonts w:eastAsia="宋体"/>
              </w:rPr>
              <w:t>4</w:t>
            </w:r>
            <w:r w:rsidRPr="00260FD5">
              <w:rPr>
                <w:rStyle w:val="font31"/>
                <w:rFonts w:ascii="Times New Roman" w:eastAsia="宋体" w:hAnsi="Times New Roman" w:cs="Times New Roman"/>
              </w:rPr>
              <w:t>.</w:t>
            </w:r>
            <w:r w:rsidRPr="00260FD5">
              <w:rPr>
                <w:rStyle w:val="font61"/>
                <w:rFonts w:eastAsia="宋体"/>
              </w:rPr>
              <w:t>74</w:t>
            </w:r>
            <w:r w:rsidRPr="00260FD5">
              <w:rPr>
                <w:rStyle w:val="font31"/>
                <w:rFonts w:ascii="Times New Roman" w:hAnsi="宋体" w:hint="eastAsia"/>
              </w:rPr>
              <w:t>天。</w:t>
            </w:r>
            <w:r w:rsidRPr="00260FD5">
              <w:rPr>
                <w:rStyle w:val="font61"/>
                <w:rFonts w:eastAsia="宋体"/>
              </w:rPr>
              <w:br/>
            </w:r>
            <w:r w:rsidRPr="00260FD5">
              <w:rPr>
                <w:rStyle w:val="font61"/>
              </w:rPr>
              <w:t xml:space="preserve">    </w:t>
            </w:r>
            <w:r w:rsidRPr="00260FD5">
              <w:rPr>
                <w:rStyle w:val="font31"/>
                <w:rFonts w:ascii="Times New Roman" w:hAnsi="宋体" w:hint="eastAsia"/>
              </w:rPr>
              <w:t>上海将与电网接入工程有关的规划许可、绿化许可、掘路许可等审批环节从串联前置审批改为并联同步操作，大幅压缩办理时间，平均用时压缩至</w:t>
            </w:r>
            <w:r w:rsidRPr="00260FD5">
              <w:rPr>
                <w:rStyle w:val="font61"/>
                <w:rFonts w:eastAsia="宋体"/>
              </w:rPr>
              <w:t>25</w:t>
            </w:r>
            <w:r w:rsidRPr="00260FD5">
              <w:rPr>
                <w:rStyle w:val="font31"/>
                <w:rFonts w:ascii="Times New Roman" w:hAnsi="宋体" w:hint="eastAsia"/>
              </w:rPr>
              <w:t>个工作日以内。取消低压非居民用户电力接入工程费用，小微用户获得电力接入成本直接降为零。</w:t>
            </w:r>
          </w:p>
        </w:tc>
      </w:tr>
      <w:tr w:rsidR="000D58F4" w:rsidRPr="00260FD5">
        <w:trPr>
          <w:trHeight w:val="402"/>
          <w:jc w:val="center"/>
        </w:trPr>
        <w:tc>
          <w:tcPr>
            <w:tcW w:w="9735" w:type="dxa"/>
            <w:gridSpan w:val="3"/>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b/>
                <w:bCs/>
                <w:color w:val="000000"/>
                <w:sz w:val="24"/>
                <w:szCs w:val="24"/>
              </w:rPr>
            </w:pPr>
            <w:r w:rsidRPr="00260FD5">
              <w:rPr>
                <w:rStyle w:val="font112"/>
                <w:rFonts w:ascii="Times New Roman" w:hAnsi="Times New Roman" w:hint="eastAsia"/>
              </w:rPr>
              <w:t>六、推进政务服务</w:t>
            </w:r>
            <w:r w:rsidRPr="00260FD5">
              <w:rPr>
                <w:rStyle w:val="font141"/>
                <w:rFonts w:eastAsia="宋体"/>
              </w:rPr>
              <w:t>“</w:t>
            </w:r>
            <w:r w:rsidRPr="00260FD5">
              <w:rPr>
                <w:rStyle w:val="font112"/>
                <w:rFonts w:ascii="Times New Roman" w:hAnsi="Times New Roman" w:hint="eastAsia"/>
              </w:rPr>
              <w:t>一网、一门、一次</w:t>
            </w:r>
            <w:r w:rsidRPr="00260FD5">
              <w:rPr>
                <w:rStyle w:val="font141"/>
                <w:rFonts w:eastAsia="宋体"/>
              </w:rPr>
              <w:t>”</w:t>
            </w:r>
            <w:r w:rsidRPr="00260FD5">
              <w:rPr>
                <w:rStyle w:val="font112"/>
                <w:rFonts w:ascii="Times New Roman" w:hAnsi="Times New Roman" w:hint="eastAsia"/>
              </w:rPr>
              <w:t>改革</w:t>
            </w:r>
          </w:p>
        </w:tc>
      </w:tr>
      <w:tr w:rsidR="000D58F4" w:rsidRPr="00260FD5">
        <w:trPr>
          <w:trHeight w:val="126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23</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政务服务一张网</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浙江建设全省统一的政务服条网，覆盖各级政府机关</w:t>
            </w:r>
            <w:r w:rsidRPr="00260FD5">
              <w:rPr>
                <w:rStyle w:val="font61"/>
                <w:rFonts w:eastAsia="宋体"/>
              </w:rPr>
              <w:t>3000</w:t>
            </w:r>
            <w:r w:rsidRPr="00260FD5">
              <w:rPr>
                <w:rStyle w:val="font31"/>
                <w:rFonts w:ascii="Times New Roman" w:hAnsi="宋体" w:hint="eastAsia"/>
              </w:rPr>
              <w:t>多个、乡镇（街道）</w:t>
            </w:r>
            <w:r w:rsidRPr="00260FD5">
              <w:rPr>
                <w:rStyle w:val="font61"/>
                <w:rFonts w:eastAsia="宋体"/>
              </w:rPr>
              <w:t>1300</w:t>
            </w:r>
            <w:r w:rsidRPr="00260FD5">
              <w:rPr>
                <w:rStyle w:val="font31"/>
                <w:rFonts w:ascii="Times New Roman" w:hAnsi="宋体" w:hint="eastAsia"/>
              </w:rPr>
              <w:t>多个、村（社区）</w:t>
            </w:r>
            <w:r w:rsidRPr="00260FD5">
              <w:rPr>
                <w:rStyle w:val="font61"/>
                <w:rFonts w:eastAsia="宋体"/>
              </w:rPr>
              <w:t>2</w:t>
            </w:r>
            <w:r w:rsidRPr="00260FD5">
              <w:rPr>
                <w:rStyle w:val="font31"/>
                <w:rFonts w:ascii="Times New Roman" w:hAnsi="宋体" w:hint="eastAsia"/>
              </w:rPr>
              <w:t>万余个。同时，大力破除信息孤岛，让</w:t>
            </w:r>
            <w:r w:rsidRPr="00260FD5">
              <w:rPr>
                <w:rStyle w:val="font61"/>
                <w:rFonts w:eastAsia="宋体"/>
              </w:rPr>
              <w:t>“</w:t>
            </w:r>
            <w:r w:rsidRPr="00260FD5">
              <w:rPr>
                <w:rStyle w:val="font31"/>
                <w:rFonts w:ascii="Times New Roman" w:hAnsi="宋体" w:hint="eastAsia"/>
              </w:rPr>
              <w:t>数据跑路</w:t>
            </w:r>
            <w:r w:rsidRPr="00260FD5">
              <w:rPr>
                <w:rStyle w:val="font61"/>
                <w:rFonts w:eastAsia="宋体"/>
              </w:rPr>
              <w:t>”</w:t>
            </w:r>
            <w:r w:rsidRPr="00260FD5">
              <w:rPr>
                <w:rStyle w:val="font31"/>
                <w:rFonts w:ascii="Times New Roman" w:hAnsi="宋体" w:hint="eastAsia"/>
              </w:rPr>
              <w:t>代替</w:t>
            </w:r>
            <w:r w:rsidRPr="00260FD5">
              <w:rPr>
                <w:rStyle w:val="font61"/>
                <w:rFonts w:eastAsia="宋体"/>
              </w:rPr>
              <w:t>“</w:t>
            </w:r>
            <w:r w:rsidRPr="00260FD5">
              <w:rPr>
                <w:rStyle w:val="font31"/>
                <w:rFonts w:ascii="Times New Roman" w:hAnsi="宋体" w:hint="eastAsia"/>
              </w:rPr>
              <w:t>群众跑腿</w:t>
            </w:r>
            <w:r w:rsidRPr="00260FD5">
              <w:rPr>
                <w:rStyle w:val="font61"/>
                <w:rFonts w:eastAsia="宋体"/>
              </w:rPr>
              <w:t>”</w:t>
            </w:r>
            <w:r w:rsidRPr="00260FD5">
              <w:rPr>
                <w:rStyle w:val="font31"/>
                <w:rFonts w:ascii="Times New Roman" w:hAnsi="宋体" w:hint="eastAsia"/>
              </w:rPr>
              <w:t>。已开放</w:t>
            </w:r>
            <w:r w:rsidRPr="00260FD5">
              <w:rPr>
                <w:rStyle w:val="font61"/>
                <w:rFonts w:eastAsia="宋体"/>
              </w:rPr>
              <w:t>57</w:t>
            </w:r>
            <w:r w:rsidRPr="00260FD5">
              <w:rPr>
                <w:rStyle w:val="font31"/>
                <w:rFonts w:ascii="Times New Roman" w:hAnsi="宋体" w:hint="eastAsia"/>
              </w:rPr>
              <w:t>个省级单位</w:t>
            </w:r>
            <w:r w:rsidRPr="00260FD5">
              <w:rPr>
                <w:rStyle w:val="font61"/>
                <w:rFonts w:eastAsia="宋体"/>
              </w:rPr>
              <w:t>1.35</w:t>
            </w:r>
            <w:r w:rsidRPr="00260FD5">
              <w:rPr>
                <w:rStyle w:val="font31"/>
                <w:rFonts w:ascii="Times New Roman" w:hAnsi="宋体" w:hint="eastAsia"/>
              </w:rPr>
              <w:t>万余项数据共享权限，打通省市县三级</w:t>
            </w:r>
            <w:r w:rsidRPr="00260FD5">
              <w:rPr>
                <w:rStyle w:val="font61"/>
                <w:rFonts w:eastAsia="宋体"/>
              </w:rPr>
              <w:t>259</w:t>
            </w:r>
            <w:r w:rsidRPr="00260FD5">
              <w:rPr>
                <w:rStyle w:val="font31"/>
                <w:rFonts w:ascii="Times New Roman" w:hAnsi="宋体" w:hint="eastAsia"/>
              </w:rPr>
              <w:t>套系统。</w:t>
            </w:r>
          </w:p>
        </w:tc>
      </w:tr>
      <w:tr w:rsidR="000D58F4" w:rsidRPr="00260FD5">
        <w:trPr>
          <w:trHeight w:val="246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center"/>
              <w:textAlignment w:val="center"/>
              <w:rPr>
                <w:rFonts w:ascii="Times New Roman" w:eastAsia="宋体" w:hAnsi="Times New Roman" w:cs="Times New Roman"/>
                <w:color w:val="000000"/>
                <w:sz w:val="24"/>
                <w:szCs w:val="24"/>
              </w:rPr>
            </w:pPr>
            <w:r w:rsidRPr="00260FD5">
              <w:rPr>
                <w:rFonts w:ascii="Times New Roman" w:eastAsia="宋体" w:hAnsi="Times New Roman" w:cs="Times New Roman"/>
                <w:color w:val="000000"/>
                <w:kern w:val="0"/>
                <w:sz w:val="24"/>
                <w:szCs w:val="24"/>
              </w:rPr>
              <w:t>24</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30" w:lineRule="exact"/>
              <w:jc w:val="left"/>
              <w:textAlignment w:val="center"/>
              <w:rPr>
                <w:rFonts w:ascii="Times New Roman" w:eastAsia="宋体" w:hAnsi="Times New Roman" w:cs="Times New Roman"/>
                <w:color w:val="000000"/>
                <w:sz w:val="24"/>
                <w:szCs w:val="24"/>
              </w:rPr>
            </w:pPr>
            <w:r w:rsidRPr="00260FD5">
              <w:rPr>
                <w:rStyle w:val="font81"/>
                <w:rFonts w:ascii="Times New Roman" w:hAnsi="Times New Roman" w:hint="eastAsia"/>
              </w:rPr>
              <w:t>审批服务标准化</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color w:val="000000"/>
                <w:sz w:val="24"/>
                <w:szCs w:val="24"/>
              </w:rPr>
            </w:pPr>
            <w:r w:rsidRPr="00260FD5">
              <w:rPr>
                <w:rStyle w:val="font61"/>
              </w:rPr>
              <w:t xml:space="preserve">    </w:t>
            </w:r>
            <w:r w:rsidRPr="00260FD5">
              <w:rPr>
                <w:rStyle w:val="font31"/>
                <w:rFonts w:ascii="Times New Roman" w:hAnsi="宋体" w:hint="eastAsia"/>
              </w:rPr>
              <w:t>湖北武汉在全市推行</w:t>
            </w:r>
            <w:r w:rsidRPr="00260FD5">
              <w:rPr>
                <w:rStyle w:val="font61"/>
                <w:rFonts w:eastAsia="宋体"/>
              </w:rPr>
              <w:t>“</w:t>
            </w:r>
            <w:r w:rsidRPr="00260FD5">
              <w:rPr>
                <w:rStyle w:val="font31"/>
                <w:rFonts w:ascii="Times New Roman" w:hAnsi="宋体" w:hint="eastAsia"/>
              </w:rPr>
              <w:t>同标准、无差别</w:t>
            </w:r>
            <w:r w:rsidRPr="00260FD5">
              <w:rPr>
                <w:rStyle w:val="font61"/>
                <w:rFonts w:eastAsia="宋体"/>
              </w:rPr>
              <w:t>”</w:t>
            </w:r>
            <w:r w:rsidRPr="00260FD5">
              <w:rPr>
                <w:rStyle w:val="font31"/>
                <w:rFonts w:ascii="Times New Roman" w:hAnsi="宋体" w:hint="eastAsia"/>
              </w:rPr>
              <w:t>的标准化审批服务，按照</w:t>
            </w:r>
            <w:r w:rsidRPr="00260FD5">
              <w:rPr>
                <w:rStyle w:val="font61"/>
                <w:rFonts w:eastAsia="宋体"/>
              </w:rPr>
              <w:t>“</w:t>
            </w:r>
            <w:r w:rsidRPr="00260FD5">
              <w:rPr>
                <w:rStyle w:val="font31"/>
                <w:rFonts w:ascii="Times New Roman" w:hAnsi="宋体" w:hint="eastAsia"/>
              </w:rPr>
              <w:t>一事项一标准、一子项一编码、一流程一规范</w:t>
            </w:r>
            <w:r w:rsidRPr="00260FD5">
              <w:rPr>
                <w:rStyle w:val="font61"/>
                <w:rFonts w:eastAsia="宋体"/>
              </w:rPr>
              <w:t>”</w:t>
            </w:r>
            <w:r w:rsidRPr="00260FD5">
              <w:rPr>
                <w:rStyle w:val="font31"/>
                <w:rFonts w:ascii="Times New Roman" w:hAnsi="宋体" w:hint="eastAsia"/>
              </w:rPr>
              <w:t>要求，对</w:t>
            </w:r>
            <w:r w:rsidRPr="00260FD5">
              <w:rPr>
                <w:rStyle w:val="font61"/>
                <w:rFonts w:eastAsia="宋体"/>
              </w:rPr>
              <w:t>“</w:t>
            </w:r>
            <w:r w:rsidRPr="00260FD5">
              <w:rPr>
                <w:rStyle w:val="font31"/>
                <w:rFonts w:ascii="Times New Roman" w:hAnsi="宋体" w:hint="eastAsia"/>
              </w:rPr>
              <w:t>马上办、网上办、一次办</w:t>
            </w:r>
            <w:r w:rsidRPr="00260FD5">
              <w:rPr>
                <w:rStyle w:val="font61"/>
                <w:rFonts w:eastAsia="宋体"/>
              </w:rPr>
              <w:t>”</w:t>
            </w:r>
            <w:r w:rsidRPr="00260FD5">
              <w:rPr>
                <w:rStyle w:val="font31"/>
                <w:rFonts w:ascii="Times New Roman" w:hAnsi="宋体" w:hint="eastAsia"/>
              </w:rPr>
              <w:t>事项逐项编制标准化的办事指南表和一次性告知书，最大限度减环节、减材料、减时限、减费用。</w:t>
            </w:r>
            <w:r w:rsidRPr="00260FD5">
              <w:rPr>
                <w:rStyle w:val="font61"/>
                <w:rFonts w:eastAsia="宋体"/>
              </w:rPr>
              <w:br/>
            </w:r>
            <w:r w:rsidRPr="00260FD5">
              <w:rPr>
                <w:rStyle w:val="font61"/>
              </w:rPr>
              <w:t xml:space="preserve">    </w:t>
            </w:r>
            <w:r w:rsidRPr="00260FD5">
              <w:rPr>
                <w:rStyle w:val="font31"/>
                <w:rFonts w:ascii="Times New Roman" w:hAnsi="宋体" w:hint="eastAsia"/>
              </w:rPr>
              <w:t>广东佛山对市、区两级</w:t>
            </w:r>
            <w:r w:rsidRPr="00260FD5">
              <w:rPr>
                <w:rStyle w:val="font61"/>
                <w:rFonts w:eastAsia="宋体"/>
              </w:rPr>
              <w:t>55</w:t>
            </w:r>
            <w:r w:rsidRPr="00260FD5">
              <w:rPr>
                <w:rStyle w:val="font31"/>
                <w:rFonts w:ascii="Times New Roman" w:hAnsi="宋体" w:hint="eastAsia"/>
              </w:rPr>
              <w:t>个系统</w:t>
            </w:r>
            <w:r w:rsidRPr="00260FD5">
              <w:rPr>
                <w:rStyle w:val="font61"/>
                <w:rFonts w:eastAsia="宋体"/>
              </w:rPr>
              <w:t>1833</w:t>
            </w:r>
            <w:r w:rsidRPr="00260FD5">
              <w:rPr>
                <w:rStyle w:val="font31"/>
                <w:rFonts w:ascii="Times New Roman" w:hAnsi="宋体" w:hint="eastAsia"/>
              </w:rPr>
              <w:t>项许可和公共服务事项编制办事指南和业务手册，细化</w:t>
            </w:r>
            <w:r w:rsidRPr="00260FD5">
              <w:rPr>
                <w:rStyle w:val="font61"/>
                <w:rFonts w:eastAsia="宋体"/>
              </w:rPr>
              <w:t>415</w:t>
            </w:r>
            <w:r w:rsidRPr="00260FD5">
              <w:rPr>
                <w:rStyle w:val="font31"/>
                <w:rFonts w:ascii="Times New Roman" w:hAnsi="宋体" w:hint="eastAsia"/>
              </w:rPr>
              <w:t>个标准要件，并全面应用于综合窗口、审批部门、网上办事大厅。同时，制定前后台流转标准、数据对接标准、物料流转流程规范等，推动实现</w:t>
            </w:r>
            <w:r w:rsidRPr="00260FD5">
              <w:rPr>
                <w:rStyle w:val="font61"/>
                <w:rFonts w:eastAsia="宋体"/>
              </w:rPr>
              <w:t>“</w:t>
            </w:r>
            <w:r w:rsidRPr="00260FD5">
              <w:rPr>
                <w:rStyle w:val="font31"/>
                <w:rFonts w:ascii="Times New Roman" w:hAnsi="宋体" w:hint="eastAsia"/>
              </w:rPr>
              <w:t>认流程不认面孔、认标准不认关系</w:t>
            </w:r>
            <w:r w:rsidRPr="00260FD5">
              <w:rPr>
                <w:rStyle w:val="font61"/>
                <w:rFonts w:eastAsia="宋体"/>
              </w:rPr>
              <w:t>”</w:t>
            </w:r>
            <w:r w:rsidRPr="00260FD5">
              <w:rPr>
                <w:rStyle w:val="font31"/>
                <w:rFonts w:ascii="Times New Roman" w:hAnsi="宋体" w:hint="eastAsia"/>
              </w:rPr>
              <w:t>的无差别服务。</w:t>
            </w:r>
          </w:p>
        </w:tc>
      </w:tr>
      <w:tr w:rsidR="000D58F4" w:rsidRPr="00260FD5">
        <w:trPr>
          <w:trHeight w:val="2132"/>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4"/>
                <w:szCs w:val="24"/>
              </w:rPr>
            </w:pPr>
            <w:r w:rsidRPr="00260FD5">
              <w:rPr>
                <w:rFonts w:ascii="Times New Roman" w:eastAsia="宋体" w:hAnsi="Times New Roman" w:cs="Times New Roman"/>
                <w:kern w:val="0"/>
                <w:sz w:val="24"/>
                <w:szCs w:val="24"/>
              </w:rPr>
              <w:t>25</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81"/>
                <w:rFonts w:ascii="Times New Roman" w:hAnsi="Times New Roman" w:hint="eastAsia"/>
              </w:rPr>
              <w:t>集成套餐服务</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sz w:val="24"/>
                <w:szCs w:val="24"/>
              </w:rPr>
            </w:pPr>
            <w:r w:rsidRPr="00260FD5">
              <w:rPr>
                <w:rStyle w:val="font61"/>
              </w:rPr>
              <w:t xml:space="preserve">    </w:t>
            </w:r>
            <w:r w:rsidRPr="00260FD5">
              <w:rPr>
                <w:rStyle w:val="font31"/>
                <w:rFonts w:ascii="Times New Roman" w:hAnsi="宋体" w:hint="eastAsia"/>
              </w:rPr>
              <w:t>贵州开展</w:t>
            </w:r>
            <w:r w:rsidRPr="00260FD5">
              <w:rPr>
                <w:rStyle w:val="font61"/>
                <w:rFonts w:eastAsia="宋体"/>
              </w:rPr>
              <w:t>“</w:t>
            </w:r>
            <w:r w:rsidRPr="00260FD5">
              <w:rPr>
                <w:rStyle w:val="font31"/>
                <w:rFonts w:ascii="Times New Roman" w:hAnsi="宋体" w:hint="eastAsia"/>
              </w:rPr>
              <w:t>集成套餐服务</w:t>
            </w:r>
            <w:r w:rsidRPr="00260FD5">
              <w:rPr>
                <w:rStyle w:val="font61"/>
                <w:rFonts w:eastAsia="宋体"/>
              </w:rPr>
              <w:t>”</w:t>
            </w:r>
            <w:r w:rsidRPr="00260FD5">
              <w:rPr>
                <w:rStyle w:val="font31"/>
                <w:rFonts w:ascii="Times New Roman" w:hAnsi="宋体" w:hint="eastAsia"/>
              </w:rPr>
              <w:t>，对办</w:t>
            </w:r>
            <w:r w:rsidRPr="00260FD5">
              <w:rPr>
                <w:rStyle w:val="font61"/>
                <w:rFonts w:eastAsia="宋体"/>
              </w:rPr>
              <w:t>“</w:t>
            </w:r>
            <w:r w:rsidRPr="00260FD5">
              <w:rPr>
                <w:rStyle w:val="font31"/>
                <w:rFonts w:ascii="Times New Roman" w:hAnsi="宋体" w:hint="eastAsia"/>
              </w:rPr>
              <w:t>一件事</w:t>
            </w:r>
            <w:r w:rsidRPr="00260FD5">
              <w:rPr>
                <w:rStyle w:val="font61"/>
                <w:rFonts w:eastAsia="宋体"/>
              </w:rPr>
              <w:t>”</w:t>
            </w:r>
            <w:r w:rsidRPr="00260FD5">
              <w:rPr>
                <w:rStyle w:val="font31"/>
                <w:rFonts w:ascii="Times New Roman" w:hAnsi="宋体" w:hint="eastAsia"/>
              </w:rPr>
              <w:t>涉及的多个审批服务事项打包，为不同类型的企业和群众提供量身定制的套餐式、主题式集成服务，取消各类重复提交的证明材料，推行一表申请。目前，已编制完成</w:t>
            </w:r>
            <w:r w:rsidRPr="00260FD5">
              <w:rPr>
                <w:rStyle w:val="font61"/>
                <w:rFonts w:eastAsia="宋体"/>
              </w:rPr>
              <w:t>300</w:t>
            </w:r>
            <w:r w:rsidRPr="00260FD5">
              <w:rPr>
                <w:rStyle w:val="font31"/>
                <w:rFonts w:ascii="Times New Roman" w:hAnsi="宋体" w:hint="eastAsia"/>
              </w:rPr>
              <w:t>平方米以下个体工商户餐馆、药品零售店、美发店、幼儿园、小卖部、</w:t>
            </w:r>
            <w:r w:rsidRPr="00260FD5">
              <w:rPr>
                <w:rStyle w:val="font61"/>
                <w:rFonts w:eastAsia="宋体"/>
              </w:rPr>
              <w:t>200</w:t>
            </w:r>
            <w:r w:rsidRPr="00260FD5">
              <w:rPr>
                <w:rStyle w:val="font31"/>
                <w:rFonts w:ascii="Times New Roman" w:hAnsi="宋体" w:hint="eastAsia"/>
              </w:rPr>
              <w:t>平方米以上旅馆、旅行社开办等</w:t>
            </w:r>
            <w:r w:rsidRPr="00260FD5">
              <w:rPr>
                <w:rStyle w:val="font61"/>
                <w:rFonts w:eastAsia="宋体"/>
              </w:rPr>
              <w:t>21</w:t>
            </w:r>
            <w:r w:rsidRPr="00260FD5">
              <w:rPr>
                <w:rStyle w:val="font31"/>
                <w:rFonts w:ascii="Times New Roman" w:hAnsi="宋体" w:hint="eastAsia"/>
              </w:rPr>
              <w:t>种通用型</w:t>
            </w:r>
            <w:r w:rsidRPr="00260FD5">
              <w:rPr>
                <w:rStyle w:val="font61"/>
                <w:rFonts w:eastAsia="宋体"/>
              </w:rPr>
              <w:t>“</w:t>
            </w:r>
            <w:r w:rsidRPr="00260FD5">
              <w:rPr>
                <w:rStyle w:val="font31"/>
                <w:rFonts w:ascii="Times New Roman" w:hAnsi="宋体" w:hint="eastAsia"/>
              </w:rPr>
              <w:t>集成套餐服务</w:t>
            </w:r>
            <w:r w:rsidRPr="00260FD5">
              <w:rPr>
                <w:rStyle w:val="font61"/>
                <w:rFonts w:eastAsia="宋体"/>
              </w:rPr>
              <w:t>”</w:t>
            </w:r>
            <w:r w:rsidRPr="00260FD5">
              <w:rPr>
                <w:rStyle w:val="font31"/>
                <w:rFonts w:ascii="Times New Roman" w:hAnsi="宋体" w:hint="eastAsia"/>
              </w:rPr>
              <w:t>并在全省推广。在实体政务大厅开设</w:t>
            </w:r>
            <w:r w:rsidRPr="00260FD5">
              <w:rPr>
                <w:rStyle w:val="font61"/>
                <w:rFonts w:eastAsia="宋体"/>
              </w:rPr>
              <w:t>“</w:t>
            </w:r>
            <w:r w:rsidRPr="00260FD5">
              <w:rPr>
                <w:rStyle w:val="font31"/>
                <w:rFonts w:ascii="Times New Roman" w:hAnsi="宋体" w:hint="eastAsia"/>
              </w:rPr>
              <w:t>集成套餐服务</w:t>
            </w:r>
            <w:r w:rsidRPr="00260FD5">
              <w:rPr>
                <w:rStyle w:val="font61"/>
                <w:rFonts w:eastAsia="宋体"/>
              </w:rPr>
              <w:t>”</w:t>
            </w:r>
            <w:r w:rsidRPr="00260FD5">
              <w:rPr>
                <w:rStyle w:val="font31"/>
                <w:rFonts w:ascii="Times New Roman" w:hAnsi="宋体" w:hint="eastAsia"/>
              </w:rPr>
              <w:t>窗口，企业和群众只需到</w:t>
            </w:r>
            <w:r w:rsidRPr="00260FD5">
              <w:rPr>
                <w:rStyle w:val="font61"/>
                <w:rFonts w:eastAsia="宋体"/>
              </w:rPr>
              <w:t>“</w:t>
            </w:r>
            <w:r w:rsidRPr="00260FD5">
              <w:rPr>
                <w:rStyle w:val="font31"/>
                <w:rFonts w:ascii="Times New Roman" w:hAnsi="宋体" w:hint="eastAsia"/>
              </w:rPr>
              <w:t>集成套餐服务</w:t>
            </w:r>
            <w:r w:rsidRPr="00260FD5">
              <w:rPr>
                <w:rStyle w:val="font61"/>
                <w:rFonts w:eastAsia="宋体"/>
              </w:rPr>
              <w:t>”</w:t>
            </w:r>
            <w:r w:rsidRPr="00260FD5">
              <w:rPr>
                <w:rStyle w:val="font31"/>
                <w:rFonts w:ascii="Times New Roman" w:hAnsi="宋体" w:hint="eastAsia"/>
              </w:rPr>
              <w:t>窗口提交申请即可办理。</w:t>
            </w:r>
          </w:p>
        </w:tc>
      </w:tr>
      <w:tr w:rsidR="000D58F4" w:rsidRPr="00260FD5">
        <w:trPr>
          <w:trHeight w:val="148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4"/>
                <w:szCs w:val="24"/>
              </w:rPr>
            </w:pPr>
            <w:r w:rsidRPr="00260FD5">
              <w:rPr>
                <w:rFonts w:ascii="Times New Roman" w:eastAsia="宋体" w:hAnsi="Times New Roman" w:cs="Times New Roman"/>
                <w:kern w:val="0"/>
                <w:sz w:val="24"/>
                <w:szCs w:val="24"/>
              </w:rPr>
              <w:t>26</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81"/>
                <w:rFonts w:ascii="Times New Roman" w:hAnsi="Times New Roman" w:hint="eastAsia"/>
              </w:rPr>
              <w:t>民生服务</w:t>
            </w:r>
            <w:r w:rsidRPr="00260FD5">
              <w:rPr>
                <w:rStyle w:val="font131"/>
                <w:rFonts w:eastAsia="宋体"/>
              </w:rPr>
              <w:t>“</w:t>
            </w:r>
            <w:r w:rsidRPr="00260FD5">
              <w:rPr>
                <w:rStyle w:val="font81"/>
                <w:rFonts w:ascii="Times New Roman" w:hAnsi="Times New Roman" w:hint="eastAsia"/>
              </w:rPr>
              <w:t>指尖</w:t>
            </w:r>
            <w:r w:rsidRPr="00260FD5">
              <w:rPr>
                <w:rStyle w:val="font131"/>
                <w:rFonts w:eastAsia="宋体"/>
              </w:rPr>
              <w:t>”</w:t>
            </w:r>
            <w:r w:rsidRPr="00260FD5">
              <w:rPr>
                <w:rStyle w:val="font81"/>
                <w:rFonts w:ascii="Times New Roman" w:hAnsi="Times New Roman" w:hint="eastAsia"/>
              </w:rPr>
              <w:t>办理</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sz w:val="24"/>
                <w:szCs w:val="24"/>
              </w:rPr>
            </w:pPr>
            <w:r w:rsidRPr="00260FD5">
              <w:rPr>
                <w:rStyle w:val="font61"/>
              </w:rPr>
              <w:t xml:space="preserve">    </w:t>
            </w:r>
            <w:r w:rsidRPr="00260FD5">
              <w:rPr>
                <w:rStyle w:val="font31"/>
                <w:rFonts w:ascii="Times New Roman" w:hAnsi="宋体" w:hint="eastAsia"/>
              </w:rPr>
              <w:t>广东推出集成民生服务微信小程序</w:t>
            </w:r>
            <w:r w:rsidRPr="00260FD5">
              <w:rPr>
                <w:rStyle w:val="font61"/>
                <w:rFonts w:eastAsia="宋体"/>
              </w:rPr>
              <w:t>“</w:t>
            </w:r>
            <w:r w:rsidRPr="00260FD5">
              <w:rPr>
                <w:rStyle w:val="font31"/>
                <w:rFonts w:ascii="Times New Roman" w:hAnsi="宋体" w:hint="eastAsia"/>
              </w:rPr>
              <w:t>粤省事</w:t>
            </w:r>
            <w:r w:rsidRPr="00260FD5">
              <w:rPr>
                <w:rStyle w:val="font61"/>
                <w:rFonts w:eastAsia="宋体"/>
              </w:rPr>
              <w:t>”</w:t>
            </w:r>
            <w:r w:rsidRPr="00260FD5">
              <w:rPr>
                <w:rStyle w:val="font31"/>
                <w:rFonts w:ascii="Times New Roman" w:hAnsi="宋体" w:hint="eastAsia"/>
              </w:rPr>
              <w:t>，首批上线</w:t>
            </w:r>
            <w:r w:rsidRPr="00260FD5">
              <w:rPr>
                <w:rStyle w:val="font61"/>
                <w:rFonts w:eastAsia="宋体"/>
              </w:rPr>
              <w:t>155</w:t>
            </w:r>
            <w:r w:rsidRPr="00260FD5">
              <w:rPr>
                <w:rStyle w:val="font31"/>
                <w:rFonts w:ascii="Times New Roman" w:hAnsi="宋体" w:hint="eastAsia"/>
              </w:rPr>
              <w:t>项政务服务事项，包括驾驶证、出入境证件、出生证、居住证等十大证件服务，社保医保、住房公积金服务以及残疾人、外来务工人员、老年人等多类特殊群体专门服务。用户通过人脸识别等方式完成实名认证，即可全平台办理一系列民生服务。截至目前，</w:t>
            </w:r>
            <w:r w:rsidRPr="00260FD5">
              <w:rPr>
                <w:rStyle w:val="font61"/>
                <w:rFonts w:eastAsia="宋体"/>
              </w:rPr>
              <w:t>“</w:t>
            </w:r>
            <w:r w:rsidRPr="00260FD5">
              <w:rPr>
                <w:rStyle w:val="font31"/>
                <w:rFonts w:ascii="Times New Roman" w:hAnsi="宋体" w:hint="eastAsia"/>
              </w:rPr>
              <w:t>粤省事</w:t>
            </w:r>
            <w:r w:rsidRPr="00260FD5">
              <w:rPr>
                <w:rStyle w:val="font61"/>
                <w:rFonts w:eastAsia="宋体"/>
              </w:rPr>
              <w:t>”</w:t>
            </w:r>
            <w:r w:rsidRPr="00260FD5">
              <w:rPr>
                <w:rStyle w:val="font31"/>
                <w:rFonts w:ascii="Times New Roman" w:hAnsi="宋体" w:hint="eastAsia"/>
              </w:rPr>
              <w:t>小程序实名注册用户达</w:t>
            </w:r>
            <w:r w:rsidRPr="00260FD5">
              <w:rPr>
                <w:rStyle w:val="font61"/>
                <w:rFonts w:eastAsia="宋体"/>
              </w:rPr>
              <w:t>166</w:t>
            </w:r>
            <w:r w:rsidRPr="00260FD5">
              <w:rPr>
                <w:rStyle w:val="font31"/>
                <w:rFonts w:ascii="Times New Roman" w:hAnsi="宋体" w:hint="eastAsia"/>
              </w:rPr>
              <w:t>万；最高日访问量达</w:t>
            </w:r>
            <w:r w:rsidRPr="00260FD5">
              <w:rPr>
                <w:rStyle w:val="font61"/>
                <w:rFonts w:eastAsia="宋体"/>
              </w:rPr>
              <w:t>1455.9</w:t>
            </w:r>
            <w:r w:rsidRPr="00260FD5">
              <w:rPr>
                <w:rStyle w:val="font31"/>
                <w:rFonts w:ascii="Times New Roman" w:hAnsi="宋体" w:hint="eastAsia"/>
              </w:rPr>
              <w:t>万。</w:t>
            </w:r>
          </w:p>
        </w:tc>
      </w:tr>
      <w:tr w:rsidR="000D58F4" w:rsidRPr="00260FD5">
        <w:trPr>
          <w:trHeight w:val="2145"/>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4"/>
                <w:szCs w:val="24"/>
              </w:rPr>
            </w:pPr>
            <w:r w:rsidRPr="00260FD5">
              <w:rPr>
                <w:rFonts w:ascii="Times New Roman" w:eastAsia="宋体" w:hAnsi="Times New Roman" w:cs="Times New Roman"/>
                <w:kern w:val="0"/>
                <w:sz w:val="24"/>
                <w:szCs w:val="24"/>
              </w:rPr>
              <w:t>27</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81"/>
                <w:rFonts w:ascii="Times New Roman" w:hAnsi="Times New Roman" w:hint="eastAsia"/>
              </w:rPr>
              <w:t>不动产登记改革</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260FD5">
            <w:pPr>
              <w:widowControl/>
              <w:spacing w:line="360" w:lineRule="exact"/>
              <w:jc w:val="left"/>
              <w:textAlignment w:val="center"/>
              <w:rPr>
                <w:rFonts w:ascii="Times New Roman" w:eastAsia="宋体" w:hAnsi="Times New Roman" w:cs="Times New Roman"/>
                <w:sz w:val="24"/>
                <w:szCs w:val="24"/>
              </w:rPr>
            </w:pPr>
            <w:r w:rsidRPr="00260FD5">
              <w:rPr>
                <w:rStyle w:val="font61"/>
              </w:rPr>
              <w:t xml:space="preserve">    </w:t>
            </w:r>
            <w:r w:rsidRPr="00260FD5">
              <w:rPr>
                <w:rStyle w:val="font31"/>
                <w:rFonts w:ascii="Times New Roman" w:hAnsi="宋体" w:hint="eastAsia"/>
              </w:rPr>
              <w:t>浙江在不动产交易登记领域合并建设、税务、国土三个窗口，群众办理不动产登记只需取一次号、排一次队。凭国土部门出具的不动产登记受理通知书办理水电气联动过户，实现不动产登记和水电气过户只跑一次。</w:t>
            </w:r>
            <w:r w:rsidRPr="00260FD5">
              <w:rPr>
                <w:rStyle w:val="font61"/>
                <w:rFonts w:eastAsia="宋体"/>
              </w:rPr>
              <w:br/>
            </w:r>
            <w:r w:rsidRPr="00260FD5">
              <w:rPr>
                <w:rStyle w:val="font61"/>
              </w:rPr>
              <w:t xml:space="preserve">    </w:t>
            </w:r>
            <w:r w:rsidRPr="00260FD5">
              <w:rPr>
                <w:rStyle w:val="font31"/>
                <w:rFonts w:ascii="Times New Roman" w:hAnsi="宋体" w:hint="eastAsia"/>
              </w:rPr>
              <w:t>江西宜春推进不动产</w:t>
            </w:r>
            <w:r w:rsidRPr="00260FD5">
              <w:rPr>
                <w:rStyle w:val="font61"/>
                <w:rFonts w:eastAsia="宋体"/>
              </w:rPr>
              <w:t>“</w:t>
            </w:r>
            <w:r w:rsidRPr="00260FD5">
              <w:rPr>
                <w:rStyle w:val="font31"/>
                <w:rFonts w:ascii="Times New Roman" w:hAnsi="宋体" w:hint="eastAsia"/>
              </w:rPr>
              <w:t>登记</w:t>
            </w:r>
            <w:r w:rsidRPr="00260FD5">
              <w:rPr>
                <w:rStyle w:val="font61"/>
              </w:rPr>
              <w:t>+</w:t>
            </w:r>
            <w:r w:rsidRPr="00260FD5">
              <w:rPr>
                <w:rStyle w:val="font31"/>
                <w:rFonts w:ascii="Times New Roman" w:hAnsi="宋体" w:hint="eastAsia"/>
              </w:rPr>
              <w:t>交易</w:t>
            </w:r>
            <w:r w:rsidRPr="00260FD5">
              <w:rPr>
                <w:rStyle w:val="font61"/>
                <w:rFonts w:eastAsia="宋体"/>
              </w:rPr>
              <w:t>”</w:t>
            </w:r>
            <w:r w:rsidRPr="00260FD5">
              <w:rPr>
                <w:rStyle w:val="font31"/>
                <w:rFonts w:ascii="Times New Roman" w:hAnsi="宋体" w:hint="eastAsia"/>
              </w:rPr>
              <w:t>一体化改革，将市房地产交易中心及档案馆整体合并到市不动产登记交易中心，全面整合不动产登记与房产交易事项，设立综合窗口统一办理，实现房产交易备案、税费缴纳和不动产登记等事项</w:t>
            </w:r>
            <w:r w:rsidRPr="00260FD5">
              <w:rPr>
                <w:rStyle w:val="font61"/>
                <w:rFonts w:eastAsia="宋体"/>
              </w:rPr>
              <w:t>“</w:t>
            </w:r>
            <w:r w:rsidRPr="00260FD5">
              <w:rPr>
                <w:rStyle w:val="font31"/>
                <w:rFonts w:ascii="Times New Roman" w:hAnsi="宋体" w:hint="eastAsia"/>
              </w:rPr>
              <w:t>一站式</w:t>
            </w:r>
            <w:r w:rsidRPr="00260FD5">
              <w:rPr>
                <w:rStyle w:val="font61"/>
                <w:rFonts w:eastAsia="宋体"/>
              </w:rPr>
              <w:t>”</w:t>
            </w:r>
            <w:r w:rsidRPr="00260FD5">
              <w:rPr>
                <w:rStyle w:val="font31"/>
                <w:rFonts w:ascii="Times New Roman" w:hAnsi="宋体" w:hint="eastAsia"/>
              </w:rPr>
              <w:t>办理。</w:t>
            </w:r>
          </w:p>
        </w:tc>
      </w:tr>
      <w:tr w:rsidR="000D58F4" w:rsidRPr="00260FD5">
        <w:trPr>
          <w:trHeight w:val="252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4"/>
                <w:szCs w:val="24"/>
              </w:rPr>
            </w:pPr>
            <w:r w:rsidRPr="00260FD5">
              <w:rPr>
                <w:rFonts w:ascii="Times New Roman" w:eastAsia="宋体" w:hAnsi="Times New Roman" w:cs="Times New Roman"/>
                <w:kern w:val="0"/>
                <w:sz w:val="24"/>
                <w:szCs w:val="24"/>
              </w:rPr>
              <w:t>28</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81"/>
                <w:rFonts w:ascii="Times New Roman" w:hAnsi="Times New Roman" w:hint="eastAsia"/>
              </w:rPr>
              <w:t>建设统一政务咨询投诉举报平台</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131"/>
              </w:rPr>
              <w:t xml:space="preserve">    </w:t>
            </w:r>
            <w:r w:rsidRPr="00260FD5">
              <w:rPr>
                <w:rStyle w:val="font81"/>
                <w:rFonts w:ascii="Times New Roman" w:hAnsi="Times New Roman" w:hint="eastAsia"/>
              </w:rPr>
              <w:t>上海以</w:t>
            </w:r>
            <w:r w:rsidRPr="00260FD5">
              <w:rPr>
                <w:rStyle w:val="font131"/>
                <w:rFonts w:eastAsia="宋体"/>
              </w:rPr>
              <w:t>“12345</w:t>
            </w:r>
            <w:r w:rsidRPr="00260FD5">
              <w:rPr>
                <w:rStyle w:val="font131"/>
              </w:rPr>
              <w:t>”</w:t>
            </w:r>
            <w:r w:rsidRPr="00260FD5">
              <w:rPr>
                <w:rStyle w:val="font81"/>
                <w:rFonts w:ascii="Times New Roman" w:hAnsi="Times New Roman" w:hint="eastAsia"/>
              </w:rPr>
              <w:t>热线为基础，建立企业和市民的统一政策咨询、投诉、建议平台，做到市场和社会诉求</w:t>
            </w:r>
            <w:r w:rsidRPr="00260FD5">
              <w:rPr>
                <w:rStyle w:val="font131"/>
                <w:rFonts w:eastAsia="宋体"/>
              </w:rPr>
              <w:t>“</w:t>
            </w:r>
            <w:r w:rsidRPr="00260FD5">
              <w:rPr>
                <w:rStyle w:val="font81"/>
                <w:rFonts w:ascii="Times New Roman" w:hAnsi="Times New Roman" w:hint="eastAsia"/>
              </w:rPr>
              <w:t>一号响应</w:t>
            </w:r>
            <w:r w:rsidRPr="00260FD5">
              <w:rPr>
                <w:rStyle w:val="font131"/>
                <w:rFonts w:eastAsia="宋体"/>
              </w:rPr>
              <w:t>”</w:t>
            </w:r>
            <w:r w:rsidRPr="00260FD5">
              <w:rPr>
                <w:rStyle w:val="font81"/>
                <w:rFonts w:ascii="Times New Roman" w:hAnsi="Times New Roman" w:hint="eastAsia"/>
              </w:rPr>
              <w:t>。</w:t>
            </w:r>
            <w:r w:rsidRPr="00260FD5">
              <w:rPr>
                <w:rStyle w:val="font131"/>
                <w:rFonts w:eastAsia="宋体"/>
              </w:rPr>
              <w:br/>
            </w:r>
            <w:r w:rsidRPr="00260FD5">
              <w:rPr>
                <w:rStyle w:val="font131"/>
              </w:rPr>
              <w:t xml:space="preserve">    </w:t>
            </w:r>
            <w:r w:rsidRPr="00260FD5">
              <w:rPr>
                <w:rStyle w:val="font81"/>
                <w:rFonts w:ascii="Times New Roman" w:hAnsi="Times New Roman" w:hint="eastAsia"/>
              </w:rPr>
              <w:t>浙江建设</w:t>
            </w:r>
            <w:r w:rsidRPr="00260FD5">
              <w:rPr>
                <w:rStyle w:val="font131"/>
                <w:rFonts w:eastAsia="宋体"/>
              </w:rPr>
              <w:t>“12345</w:t>
            </w:r>
            <w:r w:rsidRPr="00260FD5">
              <w:rPr>
                <w:rStyle w:val="font131"/>
              </w:rPr>
              <w:t>”</w:t>
            </w:r>
            <w:r w:rsidRPr="00260FD5">
              <w:rPr>
                <w:rStyle w:val="font81"/>
                <w:rFonts w:ascii="Times New Roman" w:hAnsi="Times New Roman" w:hint="eastAsia"/>
              </w:rPr>
              <w:t>统一政务咨询投诉举报平台，构建</w:t>
            </w:r>
            <w:r w:rsidRPr="00260FD5">
              <w:rPr>
                <w:rStyle w:val="font131"/>
                <w:rFonts w:eastAsia="宋体"/>
              </w:rPr>
              <w:t>“</w:t>
            </w:r>
            <w:r w:rsidRPr="00260FD5">
              <w:rPr>
                <w:rStyle w:val="font81"/>
                <w:rFonts w:ascii="Times New Roman" w:hAnsi="Times New Roman" w:hint="eastAsia"/>
              </w:rPr>
              <w:t>统一接收、按责转办、限时办结、统一督办、评价反馈</w:t>
            </w:r>
            <w:r w:rsidRPr="00260FD5">
              <w:rPr>
                <w:rStyle w:val="font131"/>
                <w:rFonts w:eastAsia="宋体"/>
              </w:rPr>
              <w:t>”</w:t>
            </w:r>
            <w:r w:rsidRPr="00260FD5">
              <w:rPr>
                <w:rStyle w:val="font81"/>
                <w:rFonts w:ascii="Times New Roman" w:hAnsi="Times New Roman" w:hint="eastAsia"/>
              </w:rPr>
              <w:t>的闭环机制，企业和群众打一次电话就能解决问题。</w:t>
            </w:r>
            <w:r w:rsidRPr="00260FD5">
              <w:rPr>
                <w:rStyle w:val="font131"/>
                <w:rFonts w:eastAsia="宋体"/>
              </w:rPr>
              <w:br/>
            </w:r>
            <w:r w:rsidRPr="00260FD5">
              <w:rPr>
                <w:rStyle w:val="font131"/>
              </w:rPr>
              <w:t xml:space="preserve">    </w:t>
            </w:r>
            <w:r w:rsidRPr="00260FD5">
              <w:rPr>
                <w:rStyle w:val="font81"/>
                <w:rFonts w:ascii="Times New Roman" w:hAnsi="Times New Roman" w:hint="eastAsia"/>
              </w:rPr>
              <w:t>江西加快建立全省统一的发展环境咨询投诉举报制度，建设</w:t>
            </w:r>
            <w:r w:rsidRPr="00260FD5">
              <w:rPr>
                <w:rStyle w:val="font131"/>
                <w:rFonts w:eastAsia="宋体"/>
              </w:rPr>
              <w:t>“</w:t>
            </w:r>
            <w:r w:rsidRPr="00260FD5">
              <w:rPr>
                <w:rStyle w:val="font81"/>
                <w:rFonts w:ascii="Times New Roman" w:hAnsi="Times New Roman" w:hint="eastAsia"/>
              </w:rPr>
              <w:t>江西</w:t>
            </w:r>
            <w:r w:rsidRPr="00260FD5">
              <w:rPr>
                <w:rStyle w:val="font131"/>
                <w:rFonts w:eastAsia="宋体"/>
              </w:rPr>
              <w:t>12345</w:t>
            </w:r>
            <w:r w:rsidRPr="00260FD5">
              <w:rPr>
                <w:rStyle w:val="font131"/>
              </w:rPr>
              <w:t>”</w:t>
            </w:r>
            <w:r w:rsidRPr="00260FD5">
              <w:rPr>
                <w:rStyle w:val="font81"/>
                <w:rFonts w:ascii="Times New Roman" w:hAnsi="Times New Roman" w:hint="eastAsia"/>
              </w:rPr>
              <w:t>政务服务热线平台，实现全省政务服务</w:t>
            </w:r>
            <w:r w:rsidRPr="00260FD5">
              <w:rPr>
                <w:rStyle w:val="font131"/>
                <w:rFonts w:eastAsia="宋体"/>
              </w:rPr>
              <w:t>“</w:t>
            </w:r>
            <w:r w:rsidRPr="00260FD5">
              <w:rPr>
                <w:rStyle w:val="font81"/>
                <w:rFonts w:ascii="Times New Roman" w:hAnsi="Times New Roman" w:hint="eastAsia"/>
              </w:rPr>
              <w:t>一号对外、诉求汇总、分类处置、统一协调、各方联动、限时办理</w:t>
            </w:r>
            <w:r w:rsidRPr="00260FD5">
              <w:rPr>
                <w:rStyle w:val="font131"/>
                <w:rFonts w:eastAsia="宋体"/>
              </w:rPr>
              <w:t>”</w:t>
            </w:r>
            <w:r w:rsidRPr="00260FD5">
              <w:rPr>
                <w:rStyle w:val="font81"/>
                <w:rFonts w:ascii="Times New Roman" w:hAnsi="Times New Roman" w:hint="eastAsia"/>
              </w:rPr>
              <w:t>。</w:t>
            </w:r>
          </w:p>
        </w:tc>
      </w:tr>
      <w:tr w:rsidR="000D58F4" w:rsidRPr="00260FD5">
        <w:trPr>
          <w:trHeight w:val="1280"/>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2"/>
                <w:szCs w:val="22"/>
              </w:rPr>
            </w:pPr>
            <w:r w:rsidRPr="00260FD5">
              <w:rPr>
                <w:rFonts w:ascii="Times New Roman" w:eastAsia="宋体" w:hAnsi="Times New Roman" w:cs="Times New Roman"/>
                <w:kern w:val="0"/>
                <w:sz w:val="22"/>
                <w:szCs w:val="22"/>
              </w:rPr>
              <w:t>29</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21"/>
                <w:rFonts w:ascii="Times New Roman" w:hAnsi="宋体" w:hint="eastAsia"/>
              </w:rPr>
              <w:t>服务</w:t>
            </w:r>
            <w:r w:rsidRPr="00260FD5">
              <w:rPr>
                <w:rStyle w:val="font71"/>
              </w:rPr>
              <w:t>“</w:t>
            </w:r>
            <w:r w:rsidRPr="00260FD5">
              <w:rPr>
                <w:rStyle w:val="font21"/>
                <w:rFonts w:ascii="Times New Roman" w:hAnsi="宋体" w:hint="eastAsia"/>
              </w:rPr>
              <w:t>秒批</w:t>
            </w:r>
            <w:r w:rsidRPr="00260FD5">
              <w:rPr>
                <w:rStyle w:val="font71"/>
              </w:rPr>
              <w:t>”</w:t>
            </w:r>
            <w:r w:rsidRPr="00260FD5">
              <w:rPr>
                <w:rStyle w:val="font21"/>
                <w:rFonts w:ascii="Times New Roman" w:hAnsi="宋体" w:hint="eastAsia"/>
              </w:rPr>
              <w:t>新模式</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61"/>
              </w:rPr>
              <w:t xml:space="preserve">    </w:t>
            </w:r>
            <w:r w:rsidRPr="00260FD5">
              <w:rPr>
                <w:rStyle w:val="font31"/>
                <w:rFonts w:ascii="Times New Roman" w:hAnsi="宋体" w:hint="eastAsia"/>
              </w:rPr>
              <w:t>深圳推出政务服务</w:t>
            </w:r>
            <w:r w:rsidRPr="00260FD5">
              <w:rPr>
                <w:rStyle w:val="font61"/>
              </w:rPr>
              <w:t>“</w:t>
            </w:r>
            <w:r w:rsidRPr="00260FD5">
              <w:rPr>
                <w:rStyle w:val="font31"/>
                <w:rFonts w:ascii="Times New Roman" w:hAnsi="宋体" w:hint="eastAsia"/>
              </w:rPr>
              <w:t>秒批</w:t>
            </w:r>
            <w:r w:rsidRPr="00260FD5">
              <w:rPr>
                <w:rStyle w:val="font61"/>
              </w:rPr>
              <w:t>”</w:t>
            </w:r>
            <w:r w:rsidRPr="00260FD5">
              <w:rPr>
                <w:rStyle w:val="font31"/>
                <w:rFonts w:ascii="Times New Roman" w:hAnsi="宋体" w:hint="eastAsia"/>
              </w:rPr>
              <w:t>新模式，落地</w:t>
            </w:r>
            <w:r w:rsidRPr="00260FD5">
              <w:rPr>
                <w:rStyle w:val="font61"/>
                <w:rFonts w:eastAsia="宋体"/>
              </w:rPr>
              <w:t>300</w:t>
            </w:r>
            <w:r w:rsidRPr="00260FD5">
              <w:rPr>
                <w:rStyle w:val="font31"/>
                <w:rFonts w:ascii="Times New Roman" w:hAnsi="宋体" w:hint="eastAsia"/>
              </w:rPr>
              <w:t>个</w:t>
            </w:r>
            <w:r w:rsidRPr="00260FD5">
              <w:rPr>
                <w:rStyle w:val="font61"/>
                <w:rFonts w:eastAsia="宋体"/>
              </w:rPr>
              <w:t>“</w:t>
            </w:r>
            <w:r w:rsidRPr="00260FD5">
              <w:rPr>
                <w:rStyle w:val="font31"/>
                <w:rFonts w:ascii="Times New Roman" w:hAnsi="宋体" w:hint="eastAsia"/>
              </w:rPr>
              <w:t>不见面审批</w:t>
            </w:r>
            <w:r w:rsidRPr="00260FD5">
              <w:rPr>
                <w:rStyle w:val="font61"/>
                <w:rFonts w:eastAsia="宋体"/>
              </w:rPr>
              <w:t>”</w:t>
            </w:r>
            <w:r w:rsidRPr="00260FD5">
              <w:rPr>
                <w:rStyle w:val="font31"/>
                <w:rFonts w:ascii="Times New Roman" w:hAnsi="宋体" w:hint="eastAsia"/>
              </w:rPr>
              <w:t>服务事项，这是深化</w:t>
            </w:r>
            <w:r w:rsidRPr="00260FD5">
              <w:rPr>
                <w:rStyle w:val="font61"/>
              </w:rPr>
              <w:t>“</w:t>
            </w:r>
            <w:r w:rsidRPr="00260FD5">
              <w:rPr>
                <w:rStyle w:val="font31"/>
                <w:rFonts w:ascii="Times New Roman" w:hAnsi="宋体" w:hint="eastAsia"/>
              </w:rPr>
              <w:t>放管服</w:t>
            </w:r>
            <w:r w:rsidRPr="00260FD5">
              <w:rPr>
                <w:rStyle w:val="font61"/>
              </w:rPr>
              <w:t>”</w:t>
            </w:r>
            <w:r w:rsidRPr="00260FD5">
              <w:rPr>
                <w:rStyle w:val="font31"/>
                <w:rFonts w:ascii="Times New Roman" w:hAnsi="宋体" w:hint="eastAsia"/>
              </w:rPr>
              <w:t>改革和</w:t>
            </w:r>
            <w:r w:rsidRPr="00260FD5">
              <w:rPr>
                <w:rStyle w:val="font61"/>
              </w:rPr>
              <w:t>“</w:t>
            </w:r>
            <w:r w:rsidRPr="00260FD5">
              <w:rPr>
                <w:rStyle w:val="font31"/>
                <w:rFonts w:ascii="Times New Roman" w:hAnsi="宋体" w:hint="eastAsia"/>
              </w:rPr>
              <w:t>互联网＋政务服务</w:t>
            </w:r>
            <w:r w:rsidRPr="00260FD5">
              <w:rPr>
                <w:rStyle w:val="font61"/>
              </w:rPr>
              <w:t>”</w:t>
            </w:r>
            <w:r w:rsidRPr="00260FD5">
              <w:rPr>
                <w:rStyle w:val="font31"/>
                <w:rFonts w:ascii="Times New Roman" w:hAnsi="宋体" w:hint="eastAsia"/>
              </w:rPr>
              <w:t>改革的又一重大举措，是深圳</w:t>
            </w:r>
            <w:r w:rsidRPr="00260FD5">
              <w:rPr>
                <w:rStyle w:val="font61"/>
              </w:rPr>
              <w:t>“</w:t>
            </w:r>
            <w:r w:rsidRPr="00260FD5">
              <w:rPr>
                <w:rStyle w:val="font31"/>
                <w:rFonts w:ascii="Times New Roman" w:hAnsi="宋体" w:hint="eastAsia"/>
              </w:rPr>
              <w:t>秒批</w:t>
            </w:r>
            <w:r w:rsidRPr="00260FD5">
              <w:rPr>
                <w:rStyle w:val="font61"/>
              </w:rPr>
              <w:t>”</w:t>
            </w:r>
            <w:r w:rsidRPr="00260FD5">
              <w:rPr>
                <w:rStyle w:val="font31"/>
                <w:rFonts w:ascii="Times New Roman" w:hAnsi="宋体" w:hint="eastAsia"/>
              </w:rPr>
              <w:t>的又一次创新推广，进一步简化优化人才引进和落户审批流程和审批方式，提高办理便捷度和办事效率。</w:t>
            </w:r>
          </w:p>
        </w:tc>
      </w:tr>
      <w:tr w:rsidR="000D58F4" w:rsidRPr="00260FD5">
        <w:trPr>
          <w:trHeight w:val="1814"/>
          <w:jc w:val="center"/>
        </w:trPr>
        <w:tc>
          <w:tcPr>
            <w:tcW w:w="524"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center"/>
              <w:textAlignment w:val="center"/>
              <w:rPr>
                <w:rFonts w:ascii="Times New Roman" w:eastAsia="宋体" w:hAnsi="Times New Roman" w:cs="Times New Roman"/>
                <w:sz w:val="22"/>
                <w:szCs w:val="22"/>
              </w:rPr>
            </w:pPr>
            <w:r w:rsidRPr="00260FD5">
              <w:rPr>
                <w:rFonts w:ascii="Times New Roman" w:eastAsia="宋体" w:hAnsi="Times New Roman" w:cs="Times New Roman"/>
                <w:kern w:val="0"/>
                <w:sz w:val="22"/>
                <w:szCs w:val="22"/>
              </w:rPr>
              <w:t>30</w:t>
            </w:r>
          </w:p>
        </w:tc>
        <w:tc>
          <w:tcPr>
            <w:tcW w:w="1458"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2"/>
                <w:szCs w:val="22"/>
              </w:rPr>
            </w:pPr>
            <w:r w:rsidRPr="00260FD5">
              <w:rPr>
                <w:rStyle w:val="font91"/>
                <w:rFonts w:ascii="Times New Roman" w:hAnsi="宋体" w:hint="eastAsia"/>
              </w:rPr>
              <w:t>全面推进</w:t>
            </w:r>
            <w:r w:rsidRPr="00260FD5">
              <w:rPr>
                <w:rStyle w:val="font151"/>
                <w:rFonts w:eastAsia="宋体"/>
              </w:rPr>
              <w:t>“</w:t>
            </w:r>
            <w:r w:rsidRPr="00260FD5">
              <w:rPr>
                <w:rStyle w:val="font91"/>
                <w:rFonts w:ascii="Times New Roman" w:hAnsi="宋体" w:hint="eastAsia"/>
              </w:rPr>
              <w:t>一网通办</w:t>
            </w:r>
            <w:r w:rsidRPr="00260FD5">
              <w:rPr>
                <w:rStyle w:val="font151"/>
                <w:rFonts w:eastAsia="宋体"/>
              </w:rPr>
              <w:t>”</w:t>
            </w:r>
          </w:p>
        </w:tc>
        <w:tc>
          <w:tcPr>
            <w:tcW w:w="7753"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spacing w:line="340" w:lineRule="exact"/>
              <w:jc w:val="left"/>
              <w:textAlignment w:val="center"/>
              <w:rPr>
                <w:rFonts w:ascii="Times New Roman" w:eastAsia="宋体" w:hAnsi="Times New Roman" w:cs="Times New Roman"/>
                <w:sz w:val="24"/>
                <w:szCs w:val="24"/>
              </w:rPr>
            </w:pPr>
            <w:r w:rsidRPr="00260FD5">
              <w:rPr>
                <w:rStyle w:val="font161"/>
              </w:rPr>
              <w:t xml:space="preserve">    </w:t>
            </w:r>
            <w:r w:rsidRPr="00260FD5">
              <w:rPr>
                <w:rStyle w:val="font11"/>
                <w:rFonts w:ascii="Times New Roman" w:hAnsi="Times New Roman" w:hint="eastAsia"/>
              </w:rPr>
              <w:t>上海市政府最新审议通过了全面推进</w:t>
            </w:r>
            <w:r w:rsidRPr="00260FD5">
              <w:rPr>
                <w:rStyle w:val="font161"/>
                <w:rFonts w:eastAsia="宋体"/>
              </w:rPr>
              <w:t>“</w:t>
            </w:r>
            <w:r w:rsidRPr="00260FD5">
              <w:rPr>
                <w:rStyle w:val="font11"/>
                <w:rFonts w:ascii="Times New Roman" w:hAnsi="Times New Roman" w:hint="eastAsia"/>
              </w:rPr>
              <w:t>一网通办</w:t>
            </w:r>
            <w:r w:rsidRPr="00260FD5">
              <w:rPr>
                <w:rStyle w:val="font161"/>
                <w:rFonts w:eastAsia="宋体"/>
              </w:rPr>
              <w:t>”</w:t>
            </w:r>
            <w:r w:rsidRPr="00260FD5">
              <w:rPr>
                <w:rStyle w:val="font11"/>
                <w:rFonts w:ascii="Times New Roman" w:hAnsi="Times New Roman" w:hint="eastAsia"/>
              </w:rPr>
              <w:t>加快建设智慧政府工作方案，将在推进数据资源归集、共享、应用，以及建设</w:t>
            </w:r>
            <w:r w:rsidRPr="00260FD5">
              <w:rPr>
                <w:rStyle w:val="font161"/>
                <w:rFonts w:eastAsia="宋体"/>
              </w:rPr>
              <w:t>“</w:t>
            </w:r>
            <w:r w:rsidRPr="00260FD5">
              <w:rPr>
                <w:rStyle w:val="font11"/>
                <w:rFonts w:ascii="Times New Roman" w:hAnsi="Times New Roman" w:hint="eastAsia"/>
              </w:rPr>
              <w:t>统一受理、协同办理、综合管理</w:t>
            </w:r>
            <w:r w:rsidRPr="00260FD5">
              <w:rPr>
                <w:rStyle w:val="font161"/>
                <w:rFonts w:eastAsia="宋体"/>
              </w:rPr>
              <w:t>”</w:t>
            </w:r>
            <w:r w:rsidRPr="00260FD5">
              <w:rPr>
                <w:rStyle w:val="font11"/>
                <w:rFonts w:ascii="Times New Roman" w:hAnsi="Times New Roman" w:hint="eastAsia"/>
              </w:rPr>
              <w:t>为一体的政务服务体系方面推出重大举措，年内实现市区两级企业审批和服务事项</w:t>
            </w:r>
            <w:r w:rsidRPr="00260FD5">
              <w:rPr>
                <w:rStyle w:val="font161"/>
                <w:rFonts w:eastAsia="宋体"/>
              </w:rPr>
              <w:t>90</w:t>
            </w:r>
            <w:r w:rsidRPr="00260FD5">
              <w:rPr>
                <w:rStyle w:val="font161"/>
              </w:rPr>
              <w:t>%</w:t>
            </w:r>
            <w:r w:rsidRPr="00260FD5">
              <w:rPr>
                <w:rStyle w:val="font11"/>
                <w:rFonts w:ascii="Times New Roman" w:hAnsi="Times New Roman" w:hint="eastAsia"/>
              </w:rPr>
              <w:t>以上全程网上办理或最多跑一次。</w:t>
            </w:r>
          </w:p>
        </w:tc>
      </w:tr>
    </w:tbl>
    <w:p w:rsidR="000D58F4" w:rsidRPr="00260FD5" w:rsidRDefault="000D58F4" w:rsidP="00954D5B">
      <w:pPr>
        <w:spacing w:line="300" w:lineRule="exact"/>
        <w:rPr>
          <w:rFonts w:ascii="Times New Roman" w:eastAsia="宋体" w:hAnsi="Times New Roman" w:cs="Times New Roman"/>
        </w:rPr>
      </w:pPr>
    </w:p>
    <w:p w:rsidR="000D58F4" w:rsidRPr="00260FD5" w:rsidRDefault="000D58F4" w:rsidP="00260FD5">
      <w:pPr>
        <w:widowControl/>
        <w:jc w:val="left"/>
        <w:rPr>
          <w:rFonts w:ascii="Times New Roman" w:eastAsia="黑体" w:hAnsi="Times New Roman" w:cs="Times New Roman"/>
          <w:color w:val="000000"/>
          <w:kern w:val="0"/>
        </w:rPr>
      </w:pPr>
      <w:r w:rsidRPr="00260FD5">
        <w:rPr>
          <w:rFonts w:ascii="Times New Roman" w:eastAsia="宋体" w:hAnsi="Times New Roman" w:cs="Times New Roman"/>
        </w:rPr>
        <w:br w:type="page"/>
      </w:r>
      <w:r w:rsidRPr="00260FD5">
        <w:rPr>
          <w:rFonts w:ascii="Times New Roman" w:eastAsia="黑体" w:hAnsi="黑体" w:cs="黑体" w:hint="eastAsia"/>
          <w:color w:val="000000"/>
          <w:kern w:val="0"/>
        </w:rPr>
        <w:t>附件</w:t>
      </w:r>
      <w:r w:rsidRPr="00260FD5">
        <w:rPr>
          <w:rFonts w:ascii="Times New Roman" w:eastAsia="宋体" w:hAnsi="Times New Roman" w:cs="Times New Roman"/>
          <w:color w:val="000000"/>
          <w:kern w:val="0"/>
        </w:rPr>
        <w:t>2</w:t>
      </w:r>
    </w:p>
    <w:p w:rsidR="000D58F4" w:rsidRPr="00260FD5" w:rsidRDefault="000D58F4" w:rsidP="00954D5B">
      <w:pPr>
        <w:spacing w:line="300" w:lineRule="exact"/>
        <w:rPr>
          <w:rFonts w:ascii="Times New Roman" w:eastAsia="黑体" w:hAnsi="Times New Roman" w:cs="Times New Roman"/>
          <w:color w:val="000000"/>
          <w:kern w:val="0"/>
        </w:rPr>
      </w:pPr>
    </w:p>
    <w:p w:rsidR="000D58F4" w:rsidRPr="00260FD5" w:rsidRDefault="000D58F4" w:rsidP="00954D5B">
      <w:pPr>
        <w:spacing w:line="440" w:lineRule="exact"/>
        <w:jc w:val="center"/>
        <w:rPr>
          <w:rFonts w:ascii="Times New Roman" w:eastAsia="方正小标宋简体" w:hAnsi="Times New Roman" w:cs="Times New Roman"/>
          <w:sz w:val="44"/>
          <w:szCs w:val="44"/>
        </w:rPr>
      </w:pPr>
      <w:r w:rsidRPr="00260FD5">
        <w:rPr>
          <w:rFonts w:ascii="Times New Roman" w:eastAsia="方正小标宋简体" w:hAnsi="Times New Roman" w:cs="方正小标宋简体" w:hint="eastAsia"/>
          <w:color w:val="000000"/>
          <w:kern w:val="0"/>
          <w:sz w:val="44"/>
          <w:szCs w:val="44"/>
        </w:rPr>
        <w:t>营商环境</w:t>
      </w:r>
      <w:r w:rsidRPr="00260FD5">
        <w:rPr>
          <w:rFonts w:ascii="Times New Roman" w:eastAsia="方正小标宋简体" w:hAnsi="Times New Roman" w:cs="Times New Roman"/>
          <w:color w:val="000000"/>
          <w:kern w:val="0"/>
          <w:sz w:val="44"/>
          <w:szCs w:val="44"/>
        </w:rPr>
        <w:t>“</w:t>
      </w:r>
      <w:r w:rsidRPr="00260FD5">
        <w:rPr>
          <w:rFonts w:ascii="Times New Roman" w:eastAsia="方正小标宋简体" w:hAnsi="Times New Roman" w:cs="方正小标宋简体" w:hint="eastAsia"/>
          <w:color w:val="000000"/>
          <w:kern w:val="0"/>
          <w:sz w:val="44"/>
          <w:szCs w:val="44"/>
        </w:rPr>
        <w:t>寻标、对标、创标</w:t>
      </w:r>
      <w:r w:rsidRPr="00260FD5">
        <w:rPr>
          <w:rFonts w:ascii="Times New Roman" w:eastAsia="方正小标宋简体" w:hAnsi="Times New Roman" w:cs="Times New Roman"/>
          <w:color w:val="000000"/>
          <w:kern w:val="0"/>
          <w:sz w:val="44"/>
          <w:szCs w:val="44"/>
        </w:rPr>
        <w:t>”</w:t>
      </w:r>
      <w:r w:rsidRPr="00260FD5">
        <w:rPr>
          <w:rFonts w:ascii="Times New Roman" w:eastAsia="方正小标宋简体" w:hAnsi="Times New Roman" w:cs="方正小标宋简体" w:hint="eastAsia"/>
          <w:color w:val="000000"/>
          <w:kern w:val="0"/>
          <w:sz w:val="44"/>
          <w:szCs w:val="44"/>
        </w:rPr>
        <w:t>活动申报表</w:t>
      </w:r>
    </w:p>
    <w:tbl>
      <w:tblPr>
        <w:tblW w:w="0" w:type="auto"/>
        <w:tblInd w:w="2" w:type="dxa"/>
        <w:tblLayout w:type="fixed"/>
        <w:tblCellMar>
          <w:left w:w="0" w:type="dxa"/>
          <w:right w:w="0" w:type="dxa"/>
        </w:tblCellMar>
        <w:tblLook w:val="0000"/>
      </w:tblPr>
      <w:tblGrid>
        <w:gridCol w:w="685"/>
        <w:gridCol w:w="650"/>
        <w:gridCol w:w="1585"/>
        <w:gridCol w:w="6246"/>
      </w:tblGrid>
      <w:tr w:rsidR="000D58F4" w:rsidRPr="00260FD5">
        <w:trPr>
          <w:trHeight w:val="375"/>
        </w:trPr>
        <w:tc>
          <w:tcPr>
            <w:tcW w:w="9166" w:type="dxa"/>
            <w:gridSpan w:val="4"/>
            <w:tcBorders>
              <w:top w:val="nil"/>
              <w:left w:val="nil"/>
              <w:bottom w:val="nil"/>
            </w:tcBorders>
            <w:tcMar>
              <w:top w:w="15" w:type="dxa"/>
              <w:left w:w="15" w:type="dxa"/>
              <w:right w:w="15" w:type="dxa"/>
            </w:tcMar>
            <w:vAlign w:val="center"/>
          </w:tcPr>
          <w:p w:rsidR="000D58F4" w:rsidRPr="00260FD5" w:rsidRDefault="000D58F4" w:rsidP="00F475D1">
            <w:pPr>
              <w:widowControl/>
              <w:jc w:val="left"/>
              <w:textAlignment w:val="center"/>
              <w:rPr>
                <w:rFonts w:ascii="Times New Roman" w:eastAsia="楷体_GB2312" w:hAnsi="Times New Roman" w:cs="Times New Roman"/>
                <w:color w:val="000000"/>
                <w:kern w:val="0"/>
                <w:sz w:val="24"/>
                <w:szCs w:val="24"/>
              </w:rPr>
            </w:pPr>
          </w:p>
          <w:p w:rsidR="000D58F4" w:rsidRPr="00260FD5" w:rsidRDefault="000D58F4" w:rsidP="00F475D1">
            <w:pPr>
              <w:widowControl/>
              <w:jc w:val="left"/>
              <w:textAlignment w:val="center"/>
              <w:rPr>
                <w:rFonts w:ascii="Times New Roman" w:eastAsia="宋体" w:hAnsi="Times New Roman" w:cs="Times New Roman"/>
                <w:color w:val="000000"/>
                <w:sz w:val="24"/>
                <w:szCs w:val="24"/>
              </w:rPr>
            </w:pPr>
            <w:r w:rsidRPr="00260FD5">
              <w:rPr>
                <w:rFonts w:ascii="Times New Roman" w:eastAsia="楷体_GB2312" w:hAnsi="宋体" w:cs="楷体_GB2312" w:hint="eastAsia"/>
                <w:color w:val="000000"/>
                <w:kern w:val="0"/>
                <w:sz w:val="24"/>
                <w:szCs w:val="24"/>
              </w:rPr>
              <w:t>填报单位：</w:t>
            </w:r>
            <w:r w:rsidRPr="00260FD5">
              <w:rPr>
                <w:rFonts w:ascii="Times New Roman" w:hAnsi="Times New Roman" w:cs="Times New Roman"/>
                <w:color w:val="000000"/>
                <w:kern w:val="0"/>
                <w:sz w:val="24"/>
                <w:szCs w:val="24"/>
              </w:rPr>
              <w:t xml:space="preserve">             </w:t>
            </w:r>
            <w:r w:rsidRPr="00260FD5">
              <w:rPr>
                <w:rFonts w:ascii="Times New Roman" w:eastAsia="楷体_GB2312" w:hAnsi="宋体" w:cs="楷体_GB2312" w:hint="eastAsia"/>
                <w:color w:val="000000"/>
                <w:kern w:val="0"/>
                <w:sz w:val="24"/>
                <w:szCs w:val="24"/>
              </w:rPr>
              <w:t>填报时间：</w:t>
            </w:r>
            <w:r w:rsidRPr="00260FD5">
              <w:rPr>
                <w:rFonts w:ascii="Times New Roman" w:eastAsia="楷体_GB2312" w:hAnsi="Times New Roman" w:cs="Times New Roman"/>
                <w:color w:val="000000"/>
                <w:kern w:val="0"/>
                <w:sz w:val="24"/>
                <w:szCs w:val="24"/>
              </w:rPr>
              <w:t xml:space="preserve">       </w:t>
            </w:r>
            <w:r w:rsidRPr="00260FD5">
              <w:rPr>
                <w:rFonts w:ascii="Times New Roman" w:eastAsia="楷体_GB2312" w:hAnsi="宋体" w:cs="楷体_GB2312" w:hint="eastAsia"/>
                <w:color w:val="000000"/>
                <w:kern w:val="0"/>
                <w:sz w:val="24"/>
                <w:szCs w:val="24"/>
              </w:rPr>
              <w:t>联系人：</w:t>
            </w:r>
            <w:r w:rsidRPr="00260FD5">
              <w:rPr>
                <w:rFonts w:ascii="Times New Roman" w:eastAsia="楷体_GB2312" w:hAnsi="Times New Roman" w:cs="Times New Roman"/>
                <w:color w:val="000000"/>
                <w:kern w:val="0"/>
                <w:sz w:val="24"/>
                <w:szCs w:val="24"/>
              </w:rPr>
              <w:t xml:space="preserve">         </w:t>
            </w:r>
            <w:r w:rsidRPr="00260FD5">
              <w:rPr>
                <w:rFonts w:ascii="Times New Roman" w:eastAsia="楷体_GB2312" w:hAnsi="宋体" w:cs="楷体_GB2312" w:hint="eastAsia"/>
                <w:color w:val="000000"/>
                <w:kern w:val="0"/>
                <w:sz w:val="24"/>
                <w:szCs w:val="24"/>
              </w:rPr>
              <w:t>联系电话：</w:t>
            </w:r>
            <w:r w:rsidRPr="00260FD5">
              <w:rPr>
                <w:rFonts w:ascii="Times New Roman" w:eastAsia="楷体_GB2312" w:hAnsi="Times New Roman" w:cs="Times New Roman"/>
                <w:color w:val="000000"/>
                <w:kern w:val="0"/>
                <w:sz w:val="24"/>
                <w:szCs w:val="24"/>
              </w:rPr>
              <w:t xml:space="preserve">         </w:t>
            </w:r>
          </w:p>
        </w:tc>
      </w:tr>
      <w:tr w:rsidR="000D58F4" w:rsidRPr="00260FD5">
        <w:trPr>
          <w:trHeight w:hRule="exact" w:val="567"/>
        </w:trPr>
        <w:tc>
          <w:tcPr>
            <w:tcW w:w="685" w:type="dxa"/>
            <w:vMerge w:val="restart"/>
            <w:tcBorders>
              <w:top w:val="single" w:sz="4" w:space="0" w:color="444444"/>
              <w:left w:val="single" w:sz="4" w:space="0" w:color="444444"/>
              <w:right w:val="single" w:sz="4" w:space="0" w:color="auto"/>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sz w:val="28"/>
                <w:szCs w:val="28"/>
              </w:rPr>
            </w:pPr>
            <w:r w:rsidRPr="00260FD5">
              <w:rPr>
                <w:rFonts w:ascii="Times New Roman" w:hAnsi="宋体" w:cs="仿宋_GB2312" w:hint="eastAsia"/>
                <w:b/>
                <w:bCs/>
                <w:color w:val="000000"/>
                <w:kern w:val="0"/>
                <w:sz w:val="24"/>
                <w:szCs w:val="24"/>
              </w:rPr>
              <w:t>寻标对象</w:t>
            </w:r>
          </w:p>
        </w:tc>
        <w:tc>
          <w:tcPr>
            <w:tcW w:w="2235" w:type="dxa"/>
            <w:gridSpan w:val="2"/>
            <w:tcBorders>
              <w:top w:val="single" w:sz="4" w:space="0" w:color="444444"/>
              <w:left w:val="single" w:sz="4" w:space="0" w:color="auto"/>
              <w:bottom w:val="single" w:sz="4" w:space="0" w:color="auto"/>
              <w:right w:val="single" w:sz="4" w:space="0" w:color="auto"/>
            </w:tcBorders>
            <w:tcMar>
              <w:top w:w="15" w:type="dxa"/>
              <w:left w:w="15" w:type="dxa"/>
              <w:right w:w="15" w:type="dxa"/>
            </w:tcMar>
            <w:vAlign w:val="center"/>
          </w:tcPr>
          <w:p w:rsidR="000D58F4" w:rsidRPr="00260FD5" w:rsidRDefault="000D58F4" w:rsidP="000D58F4">
            <w:pPr>
              <w:tabs>
                <w:tab w:val="left" w:pos="255"/>
              </w:tabs>
              <w:ind w:firstLineChars="200" w:firstLine="31680"/>
              <w:jc w:val="left"/>
              <w:rPr>
                <w:rFonts w:ascii="Times New Roman" w:eastAsia="楷体_GB2312" w:hAnsi="Times New Roman" w:cs="Times New Roman"/>
                <w:color w:val="000000"/>
                <w:kern w:val="0"/>
                <w:sz w:val="24"/>
                <w:szCs w:val="24"/>
              </w:rPr>
            </w:pPr>
            <w:r w:rsidRPr="00260FD5">
              <w:rPr>
                <w:rFonts w:ascii="Times New Roman" w:eastAsia="楷体_GB2312" w:hAnsi="宋体" w:cs="楷体_GB2312" w:hint="eastAsia"/>
                <w:color w:val="000000"/>
                <w:kern w:val="0"/>
                <w:sz w:val="24"/>
                <w:szCs w:val="24"/>
              </w:rPr>
              <w:t>纵向标杆单位</w:t>
            </w:r>
          </w:p>
        </w:tc>
        <w:tc>
          <w:tcPr>
            <w:tcW w:w="6246" w:type="dxa"/>
            <w:tcBorders>
              <w:top w:val="single" w:sz="4" w:space="0" w:color="444444"/>
              <w:left w:val="single" w:sz="4" w:space="0" w:color="auto"/>
              <w:bottom w:val="single" w:sz="4" w:space="0" w:color="auto"/>
              <w:right w:val="single" w:sz="4" w:space="0" w:color="444444"/>
            </w:tcBorders>
            <w:tcMar>
              <w:top w:w="15" w:type="dxa"/>
              <w:left w:w="15" w:type="dxa"/>
              <w:right w:w="15" w:type="dxa"/>
            </w:tcMar>
            <w:vAlign w:val="center"/>
          </w:tcPr>
          <w:p w:rsidR="000D58F4" w:rsidRPr="00260FD5" w:rsidRDefault="000D58F4" w:rsidP="00F475D1">
            <w:pPr>
              <w:tabs>
                <w:tab w:val="left" w:pos="255"/>
              </w:tabs>
              <w:jc w:val="left"/>
              <w:rPr>
                <w:rFonts w:ascii="Times New Roman" w:eastAsia="楷体_GB2312" w:hAnsi="Times New Roman" w:cs="Times New Roman"/>
                <w:color w:val="000000"/>
                <w:kern w:val="0"/>
                <w:sz w:val="28"/>
                <w:szCs w:val="28"/>
              </w:rPr>
            </w:pPr>
          </w:p>
        </w:tc>
      </w:tr>
      <w:tr w:rsidR="000D58F4" w:rsidRPr="00260FD5">
        <w:trPr>
          <w:trHeight w:hRule="exact" w:val="567"/>
        </w:trPr>
        <w:tc>
          <w:tcPr>
            <w:tcW w:w="685" w:type="dxa"/>
            <w:vMerge/>
            <w:tcBorders>
              <w:left w:val="single" w:sz="4" w:space="0" w:color="444444"/>
              <w:bottom w:val="single" w:sz="4" w:space="0" w:color="444444"/>
              <w:right w:val="single" w:sz="4" w:space="0" w:color="auto"/>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kern w:val="0"/>
                <w:sz w:val="24"/>
                <w:szCs w:val="24"/>
              </w:rPr>
            </w:pPr>
          </w:p>
        </w:tc>
        <w:tc>
          <w:tcPr>
            <w:tcW w:w="2235" w:type="dxa"/>
            <w:gridSpan w:val="2"/>
            <w:tcBorders>
              <w:top w:val="single" w:sz="4" w:space="0" w:color="auto"/>
              <w:left w:val="single" w:sz="4" w:space="0" w:color="auto"/>
              <w:bottom w:val="single" w:sz="4" w:space="0" w:color="444444"/>
              <w:right w:val="single" w:sz="4" w:space="0" w:color="auto"/>
            </w:tcBorders>
            <w:tcMar>
              <w:top w:w="15" w:type="dxa"/>
              <w:left w:w="15" w:type="dxa"/>
              <w:right w:w="15" w:type="dxa"/>
            </w:tcMar>
            <w:vAlign w:val="center"/>
          </w:tcPr>
          <w:p w:rsidR="000D58F4" w:rsidRPr="00260FD5" w:rsidRDefault="000D58F4" w:rsidP="000D58F4">
            <w:pPr>
              <w:ind w:firstLineChars="200" w:firstLine="31680"/>
              <w:rPr>
                <w:rFonts w:ascii="Times New Roman" w:eastAsia="楷体_GB2312" w:hAnsi="Times New Roman" w:cs="Times New Roman"/>
                <w:color w:val="000000"/>
                <w:kern w:val="0"/>
                <w:sz w:val="24"/>
                <w:szCs w:val="24"/>
              </w:rPr>
            </w:pPr>
            <w:r w:rsidRPr="00260FD5">
              <w:rPr>
                <w:rFonts w:ascii="Times New Roman" w:eastAsia="楷体_GB2312" w:hAnsi="宋体" w:cs="楷体_GB2312" w:hint="eastAsia"/>
                <w:color w:val="000000"/>
                <w:kern w:val="0"/>
                <w:sz w:val="24"/>
                <w:szCs w:val="24"/>
              </w:rPr>
              <w:t>横向标杆单位</w:t>
            </w:r>
          </w:p>
        </w:tc>
        <w:tc>
          <w:tcPr>
            <w:tcW w:w="6246" w:type="dxa"/>
            <w:tcBorders>
              <w:top w:val="single" w:sz="4" w:space="0" w:color="auto"/>
              <w:left w:val="single" w:sz="4" w:space="0" w:color="auto"/>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楷体_GB2312" w:hAnsi="Times New Roman" w:cs="Times New Roman"/>
                <w:color w:val="000000"/>
                <w:kern w:val="0"/>
                <w:sz w:val="28"/>
                <w:szCs w:val="28"/>
              </w:rPr>
            </w:pPr>
          </w:p>
        </w:tc>
      </w:tr>
      <w:tr w:rsidR="000D58F4" w:rsidRPr="00260FD5">
        <w:trPr>
          <w:trHeight w:hRule="exact" w:val="567"/>
        </w:trPr>
        <w:tc>
          <w:tcPr>
            <w:tcW w:w="685" w:type="dxa"/>
            <w:vMerge w:val="restart"/>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sz w:val="28"/>
                <w:szCs w:val="28"/>
              </w:rPr>
            </w:pPr>
            <w:r w:rsidRPr="00260FD5">
              <w:rPr>
                <w:rFonts w:ascii="Times New Roman" w:hAnsi="宋体" w:cs="仿宋_GB2312" w:hint="eastAsia"/>
                <w:b/>
                <w:bCs/>
                <w:color w:val="000000"/>
                <w:kern w:val="0"/>
                <w:sz w:val="24"/>
                <w:szCs w:val="24"/>
              </w:rPr>
              <w:t>对标方向</w:t>
            </w:r>
          </w:p>
        </w:tc>
        <w:tc>
          <w:tcPr>
            <w:tcW w:w="650" w:type="dxa"/>
            <w:vMerge w:val="restart"/>
            <w:tcBorders>
              <w:top w:val="single" w:sz="4" w:space="0" w:color="444444"/>
              <w:left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目标</w:t>
            </w:r>
          </w:p>
        </w:tc>
        <w:tc>
          <w:tcPr>
            <w:tcW w:w="1585" w:type="dxa"/>
            <w:tcBorders>
              <w:top w:val="single" w:sz="4" w:space="0" w:color="444444"/>
              <w:left w:val="single" w:sz="4" w:space="0" w:color="444444"/>
              <w:bottom w:val="single" w:sz="4" w:space="0" w:color="auto"/>
              <w:right w:val="single" w:sz="4" w:space="0" w:color="auto"/>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color w:val="000000"/>
                <w:sz w:val="24"/>
                <w:szCs w:val="24"/>
              </w:rPr>
            </w:pPr>
            <w:r w:rsidRPr="00260FD5">
              <w:rPr>
                <w:rFonts w:ascii="Times New Roman" w:eastAsia="楷体_GB2312" w:hAnsi="宋体" w:cs="楷体_GB2312" w:hint="eastAsia"/>
                <w:color w:val="000000"/>
                <w:kern w:val="0"/>
                <w:sz w:val="24"/>
                <w:szCs w:val="24"/>
              </w:rPr>
              <w:t>纵向标杆单位</w:t>
            </w:r>
          </w:p>
        </w:tc>
        <w:tc>
          <w:tcPr>
            <w:tcW w:w="6246" w:type="dxa"/>
            <w:tcBorders>
              <w:top w:val="single" w:sz="4" w:space="0" w:color="444444"/>
              <w:left w:val="single" w:sz="4" w:space="0" w:color="auto"/>
              <w:bottom w:val="single" w:sz="4" w:space="0" w:color="auto"/>
              <w:right w:val="single" w:sz="4" w:space="0" w:color="444444"/>
            </w:tcBorders>
            <w:tcMar>
              <w:top w:w="15" w:type="dxa"/>
              <w:left w:w="15" w:type="dxa"/>
              <w:right w:w="15" w:type="dxa"/>
            </w:tcMar>
            <w:vAlign w:val="center"/>
          </w:tcPr>
          <w:p w:rsidR="000D58F4" w:rsidRPr="00260FD5" w:rsidRDefault="000D58F4" w:rsidP="00F475D1">
            <w:pPr>
              <w:rPr>
                <w:rFonts w:ascii="Times New Roman" w:eastAsia="楷体_GB2312" w:hAnsi="Times New Roman" w:cs="Times New Roman"/>
                <w:color w:val="000000"/>
                <w:kern w:val="0"/>
                <w:sz w:val="28"/>
                <w:szCs w:val="28"/>
              </w:rPr>
            </w:pPr>
          </w:p>
        </w:tc>
      </w:tr>
      <w:tr w:rsidR="000D58F4" w:rsidRPr="00260FD5">
        <w:trPr>
          <w:trHeight w:hRule="exact" w:val="567"/>
        </w:trPr>
        <w:tc>
          <w:tcPr>
            <w:tcW w:w="685" w:type="dxa"/>
            <w:vMerge/>
            <w:tcBorders>
              <w:left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kern w:val="0"/>
                <w:sz w:val="24"/>
                <w:szCs w:val="24"/>
              </w:rPr>
            </w:pPr>
          </w:p>
        </w:tc>
        <w:tc>
          <w:tcPr>
            <w:tcW w:w="650" w:type="dxa"/>
            <w:vMerge/>
            <w:tcBorders>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楷体_GB2312" w:hAnsi="Times New Roman" w:cs="Times New Roman"/>
                <w:color w:val="000000"/>
                <w:kern w:val="0"/>
                <w:sz w:val="28"/>
                <w:szCs w:val="28"/>
              </w:rPr>
            </w:pPr>
          </w:p>
        </w:tc>
        <w:tc>
          <w:tcPr>
            <w:tcW w:w="1585" w:type="dxa"/>
            <w:tcBorders>
              <w:top w:val="single" w:sz="4" w:space="0" w:color="auto"/>
              <w:left w:val="single" w:sz="4" w:space="0" w:color="444444"/>
              <w:bottom w:val="single" w:sz="4" w:space="0" w:color="444444"/>
              <w:right w:val="single" w:sz="4" w:space="0" w:color="auto"/>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color w:val="000000"/>
                <w:sz w:val="24"/>
                <w:szCs w:val="24"/>
              </w:rPr>
            </w:pPr>
            <w:r w:rsidRPr="00260FD5">
              <w:rPr>
                <w:rFonts w:ascii="Times New Roman" w:eastAsia="楷体_GB2312" w:hAnsi="宋体" w:cs="楷体_GB2312" w:hint="eastAsia"/>
                <w:color w:val="000000"/>
                <w:kern w:val="0"/>
                <w:sz w:val="24"/>
                <w:szCs w:val="24"/>
              </w:rPr>
              <w:t>横向标杆单位</w:t>
            </w:r>
          </w:p>
        </w:tc>
        <w:tc>
          <w:tcPr>
            <w:tcW w:w="6246" w:type="dxa"/>
            <w:tcBorders>
              <w:top w:val="single" w:sz="4" w:space="0" w:color="auto"/>
              <w:left w:val="single" w:sz="4" w:space="0" w:color="auto"/>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楷体_GB2312" w:hAnsi="Times New Roman" w:cs="Times New Roman"/>
                <w:color w:val="000000"/>
                <w:kern w:val="0"/>
                <w:sz w:val="28"/>
                <w:szCs w:val="28"/>
              </w:rPr>
            </w:pPr>
          </w:p>
        </w:tc>
      </w:tr>
      <w:tr w:rsidR="000D58F4" w:rsidRPr="00260FD5">
        <w:trPr>
          <w:trHeight w:hRule="exact" w:val="567"/>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vMerge w:val="restart"/>
            <w:tcBorders>
              <w:top w:val="single" w:sz="4" w:space="0" w:color="444444"/>
              <w:left w:val="single" w:sz="4" w:space="0" w:color="444444"/>
              <w:right w:val="single" w:sz="4" w:space="0" w:color="auto"/>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差距</w:t>
            </w:r>
          </w:p>
        </w:tc>
        <w:tc>
          <w:tcPr>
            <w:tcW w:w="1585" w:type="dxa"/>
            <w:tcBorders>
              <w:top w:val="single" w:sz="4" w:space="0" w:color="444444"/>
              <w:left w:val="single" w:sz="4" w:space="0" w:color="auto"/>
              <w:bottom w:val="single" w:sz="4" w:space="0" w:color="auto"/>
              <w:right w:val="single" w:sz="4" w:space="0" w:color="auto"/>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color w:val="000000"/>
                <w:sz w:val="24"/>
                <w:szCs w:val="24"/>
              </w:rPr>
            </w:pPr>
            <w:r w:rsidRPr="00260FD5">
              <w:rPr>
                <w:rFonts w:ascii="Times New Roman" w:eastAsia="楷体_GB2312" w:hAnsi="宋体" w:cs="楷体_GB2312" w:hint="eastAsia"/>
                <w:color w:val="000000"/>
                <w:kern w:val="0"/>
                <w:sz w:val="24"/>
                <w:szCs w:val="24"/>
              </w:rPr>
              <w:t>纵向标杆单位</w:t>
            </w:r>
          </w:p>
        </w:tc>
        <w:tc>
          <w:tcPr>
            <w:tcW w:w="6246" w:type="dxa"/>
            <w:tcBorders>
              <w:top w:val="single" w:sz="4" w:space="0" w:color="444444"/>
              <w:left w:val="single" w:sz="4" w:space="0" w:color="auto"/>
              <w:bottom w:val="single" w:sz="4" w:space="0" w:color="auto"/>
              <w:right w:val="single" w:sz="4" w:space="0" w:color="444444"/>
            </w:tcBorders>
            <w:tcMar>
              <w:top w:w="15" w:type="dxa"/>
              <w:left w:w="15" w:type="dxa"/>
              <w:right w:w="15" w:type="dxa"/>
            </w:tcMar>
            <w:vAlign w:val="center"/>
          </w:tcPr>
          <w:p w:rsidR="000D58F4" w:rsidRPr="00260FD5" w:rsidRDefault="000D58F4" w:rsidP="00F475D1">
            <w:pPr>
              <w:rPr>
                <w:rFonts w:ascii="Times New Roman" w:eastAsia="楷体_GB2312" w:hAnsi="Times New Roman" w:cs="Times New Roman"/>
                <w:color w:val="000000"/>
                <w:kern w:val="0"/>
                <w:sz w:val="28"/>
                <w:szCs w:val="28"/>
              </w:rPr>
            </w:pPr>
          </w:p>
        </w:tc>
      </w:tr>
      <w:tr w:rsidR="000D58F4" w:rsidRPr="00260FD5">
        <w:trPr>
          <w:trHeight w:hRule="exact" w:val="567"/>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vMerge/>
            <w:tcBorders>
              <w:left w:val="single" w:sz="4" w:space="0" w:color="444444"/>
              <w:bottom w:val="single" w:sz="4" w:space="0" w:color="444444"/>
              <w:right w:val="single" w:sz="4" w:space="0" w:color="auto"/>
            </w:tcBorders>
            <w:tcMar>
              <w:top w:w="15" w:type="dxa"/>
              <w:left w:w="15" w:type="dxa"/>
              <w:right w:w="15" w:type="dxa"/>
            </w:tcMar>
            <w:vAlign w:val="center"/>
          </w:tcPr>
          <w:p w:rsidR="000D58F4" w:rsidRPr="00260FD5" w:rsidRDefault="000D58F4" w:rsidP="00F475D1">
            <w:pPr>
              <w:widowControl/>
              <w:textAlignment w:val="center"/>
              <w:rPr>
                <w:rFonts w:ascii="Times New Roman" w:eastAsia="楷体_GB2312" w:hAnsi="Times New Roman" w:cs="Times New Roman"/>
                <w:color w:val="000000"/>
                <w:kern w:val="0"/>
                <w:sz w:val="28"/>
                <w:szCs w:val="28"/>
              </w:rPr>
            </w:pPr>
          </w:p>
        </w:tc>
        <w:tc>
          <w:tcPr>
            <w:tcW w:w="1585" w:type="dxa"/>
            <w:tcBorders>
              <w:top w:val="single" w:sz="4" w:space="0" w:color="auto"/>
              <w:left w:val="single" w:sz="4" w:space="0" w:color="auto"/>
              <w:bottom w:val="single" w:sz="4" w:space="0" w:color="444444"/>
              <w:right w:val="single" w:sz="4" w:space="0" w:color="auto"/>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color w:val="000000"/>
                <w:sz w:val="24"/>
                <w:szCs w:val="24"/>
              </w:rPr>
            </w:pPr>
            <w:r w:rsidRPr="00260FD5">
              <w:rPr>
                <w:rFonts w:ascii="Times New Roman" w:eastAsia="楷体_GB2312" w:hAnsi="宋体" w:cs="楷体_GB2312" w:hint="eastAsia"/>
                <w:color w:val="000000"/>
                <w:kern w:val="0"/>
                <w:sz w:val="24"/>
                <w:szCs w:val="24"/>
              </w:rPr>
              <w:t>横向标杆单位</w:t>
            </w:r>
          </w:p>
        </w:tc>
        <w:tc>
          <w:tcPr>
            <w:tcW w:w="6246" w:type="dxa"/>
            <w:tcBorders>
              <w:top w:val="single" w:sz="4" w:space="0" w:color="auto"/>
              <w:left w:val="single" w:sz="4" w:space="0" w:color="auto"/>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楷体_GB2312" w:hAnsi="Times New Roman" w:cs="Times New Roman"/>
                <w:color w:val="000000"/>
                <w:kern w:val="0"/>
                <w:sz w:val="28"/>
                <w:szCs w:val="28"/>
              </w:rPr>
            </w:pPr>
          </w:p>
        </w:tc>
      </w:tr>
      <w:tr w:rsidR="000D58F4" w:rsidRPr="00260FD5">
        <w:trPr>
          <w:trHeight w:val="1316"/>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举措</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宋体" w:hAnsi="Times New Roman" w:cs="Times New Roman"/>
                <w:color w:val="000000"/>
                <w:sz w:val="28"/>
                <w:szCs w:val="28"/>
              </w:rPr>
            </w:pPr>
          </w:p>
        </w:tc>
      </w:tr>
      <w:tr w:rsidR="000D58F4" w:rsidRPr="00260FD5">
        <w:trPr>
          <w:trHeight w:val="529"/>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时限</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0D58F4">
            <w:pPr>
              <w:widowControl/>
              <w:ind w:firstLineChars="150" w:firstLine="31680"/>
              <w:textAlignment w:val="center"/>
              <w:rPr>
                <w:rFonts w:ascii="Times New Roman" w:eastAsia="宋体" w:hAnsi="Times New Roman" w:cs="Times New Roman"/>
                <w:color w:val="000000"/>
                <w:sz w:val="28"/>
                <w:szCs w:val="28"/>
              </w:rPr>
            </w:pPr>
            <w:r w:rsidRPr="00260FD5">
              <w:rPr>
                <w:rFonts w:ascii="Times New Roman" w:hAnsi="宋体" w:cs="仿宋_GB2312" w:hint="eastAsia"/>
                <w:color w:val="000000"/>
                <w:kern w:val="0"/>
                <w:sz w:val="28"/>
                <w:szCs w:val="28"/>
              </w:rPr>
              <w:t>年</w:t>
            </w:r>
            <w:r w:rsidRPr="00260FD5">
              <w:rPr>
                <w:rFonts w:ascii="Times New Roman" w:hAnsi="Times New Roman" w:cs="Times New Roman"/>
                <w:color w:val="000000"/>
                <w:kern w:val="0"/>
                <w:sz w:val="28"/>
                <w:szCs w:val="28"/>
              </w:rPr>
              <w:t xml:space="preserve">  </w:t>
            </w:r>
            <w:r w:rsidRPr="00260FD5">
              <w:rPr>
                <w:rFonts w:ascii="Times New Roman" w:hAnsi="宋体" w:cs="仿宋_GB2312" w:hint="eastAsia"/>
                <w:color w:val="000000"/>
                <w:kern w:val="0"/>
                <w:sz w:val="28"/>
                <w:szCs w:val="28"/>
              </w:rPr>
              <w:t>月</w:t>
            </w:r>
            <w:r w:rsidRPr="00260FD5">
              <w:rPr>
                <w:rFonts w:ascii="Times New Roman" w:hAnsi="Times New Roman" w:cs="Times New Roman"/>
                <w:color w:val="000000"/>
                <w:kern w:val="0"/>
                <w:sz w:val="28"/>
                <w:szCs w:val="28"/>
              </w:rPr>
              <w:t xml:space="preserve">  </w:t>
            </w:r>
            <w:r w:rsidRPr="00260FD5">
              <w:rPr>
                <w:rFonts w:ascii="Times New Roman" w:hAnsi="宋体" w:cs="仿宋_GB2312" w:hint="eastAsia"/>
                <w:color w:val="000000"/>
                <w:kern w:val="0"/>
                <w:sz w:val="28"/>
                <w:szCs w:val="28"/>
              </w:rPr>
              <w:t>日前完成。</w:t>
            </w:r>
          </w:p>
        </w:tc>
      </w:tr>
      <w:tr w:rsidR="000D58F4" w:rsidRPr="00260FD5">
        <w:trPr>
          <w:trHeight w:val="967"/>
        </w:trPr>
        <w:tc>
          <w:tcPr>
            <w:tcW w:w="685" w:type="dxa"/>
            <w:vMerge w:val="restart"/>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center"/>
              <w:textAlignment w:val="center"/>
              <w:rPr>
                <w:rFonts w:ascii="Times New Roman" w:eastAsia="宋体" w:hAnsi="Times New Roman" w:cs="Times New Roman"/>
                <w:b/>
                <w:bCs/>
                <w:color w:val="000000"/>
                <w:sz w:val="28"/>
                <w:szCs w:val="28"/>
              </w:rPr>
            </w:pPr>
            <w:r w:rsidRPr="00260FD5">
              <w:rPr>
                <w:rFonts w:ascii="Times New Roman" w:hAnsi="宋体" w:cs="仿宋_GB2312" w:hint="eastAsia"/>
                <w:b/>
                <w:bCs/>
                <w:color w:val="000000"/>
                <w:kern w:val="0"/>
                <w:sz w:val="24"/>
                <w:szCs w:val="24"/>
              </w:rPr>
              <w:t>创标意向</w:t>
            </w: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目标</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宋体" w:hAnsi="Times New Roman" w:cs="Times New Roman"/>
                <w:color w:val="000000"/>
                <w:sz w:val="28"/>
                <w:szCs w:val="28"/>
              </w:rPr>
            </w:pPr>
          </w:p>
        </w:tc>
      </w:tr>
      <w:tr w:rsidR="000D58F4" w:rsidRPr="00260FD5">
        <w:trPr>
          <w:trHeight w:val="839"/>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亮点</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宋体" w:hAnsi="Times New Roman" w:cs="Times New Roman"/>
                <w:color w:val="000000"/>
                <w:sz w:val="28"/>
                <w:szCs w:val="28"/>
              </w:rPr>
            </w:pPr>
          </w:p>
        </w:tc>
      </w:tr>
      <w:tr w:rsidR="000D58F4" w:rsidRPr="00260FD5">
        <w:trPr>
          <w:trHeight w:val="1437"/>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left"/>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举措</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rPr>
                <w:rFonts w:ascii="Times New Roman" w:eastAsia="宋体" w:hAnsi="Times New Roman" w:cs="Times New Roman"/>
                <w:color w:val="000000"/>
                <w:sz w:val="28"/>
                <w:szCs w:val="28"/>
              </w:rPr>
            </w:pPr>
          </w:p>
        </w:tc>
      </w:tr>
      <w:tr w:rsidR="000D58F4" w:rsidRPr="00260FD5">
        <w:trPr>
          <w:trHeight w:val="675"/>
        </w:trPr>
        <w:tc>
          <w:tcPr>
            <w:tcW w:w="685" w:type="dxa"/>
            <w:vMerge/>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jc w:val="center"/>
              <w:rPr>
                <w:rFonts w:ascii="Times New Roman" w:eastAsia="宋体" w:hAnsi="Times New Roman" w:cs="Times New Roman"/>
                <w:b/>
                <w:bCs/>
                <w:color w:val="000000"/>
                <w:sz w:val="28"/>
                <w:szCs w:val="28"/>
              </w:rPr>
            </w:pPr>
          </w:p>
        </w:tc>
        <w:tc>
          <w:tcPr>
            <w:tcW w:w="650" w:type="dxa"/>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F475D1">
            <w:pPr>
              <w:widowControl/>
              <w:jc w:val="left"/>
              <w:textAlignment w:val="center"/>
              <w:rPr>
                <w:rFonts w:ascii="Times New Roman" w:eastAsia="宋体" w:hAnsi="Times New Roman" w:cs="Times New Roman"/>
                <w:color w:val="000000"/>
                <w:sz w:val="28"/>
                <w:szCs w:val="28"/>
              </w:rPr>
            </w:pPr>
            <w:r w:rsidRPr="00260FD5">
              <w:rPr>
                <w:rFonts w:ascii="Times New Roman" w:eastAsia="楷体_GB2312" w:hAnsi="宋体" w:cs="楷体_GB2312" w:hint="eastAsia"/>
                <w:color w:val="000000"/>
                <w:kern w:val="0"/>
                <w:sz w:val="28"/>
                <w:szCs w:val="28"/>
              </w:rPr>
              <w:t>时限</w:t>
            </w:r>
          </w:p>
        </w:tc>
        <w:tc>
          <w:tcPr>
            <w:tcW w:w="7831" w:type="dxa"/>
            <w:gridSpan w:val="2"/>
            <w:tcBorders>
              <w:top w:val="single" w:sz="4" w:space="0" w:color="444444"/>
              <w:left w:val="single" w:sz="4" w:space="0" w:color="444444"/>
              <w:bottom w:val="single" w:sz="4" w:space="0" w:color="444444"/>
              <w:right w:val="single" w:sz="4" w:space="0" w:color="444444"/>
            </w:tcBorders>
            <w:tcMar>
              <w:top w:w="15" w:type="dxa"/>
              <w:left w:w="15" w:type="dxa"/>
              <w:right w:w="15" w:type="dxa"/>
            </w:tcMar>
            <w:vAlign w:val="center"/>
          </w:tcPr>
          <w:p w:rsidR="000D58F4" w:rsidRPr="00260FD5" w:rsidRDefault="000D58F4" w:rsidP="000D58F4">
            <w:pPr>
              <w:widowControl/>
              <w:ind w:firstLineChars="100" w:firstLine="31680"/>
              <w:textAlignment w:val="center"/>
              <w:rPr>
                <w:rFonts w:ascii="Times New Roman" w:eastAsia="宋体" w:hAnsi="Times New Roman" w:cs="Times New Roman"/>
                <w:color w:val="000000"/>
                <w:sz w:val="28"/>
                <w:szCs w:val="28"/>
              </w:rPr>
            </w:pPr>
            <w:r w:rsidRPr="00260FD5">
              <w:rPr>
                <w:rFonts w:ascii="Times New Roman" w:hAnsi="宋体" w:cs="仿宋_GB2312" w:hint="eastAsia"/>
                <w:color w:val="000000"/>
                <w:kern w:val="0"/>
                <w:sz w:val="28"/>
                <w:szCs w:val="28"/>
              </w:rPr>
              <w:t>年</w:t>
            </w:r>
            <w:r w:rsidRPr="00260FD5">
              <w:rPr>
                <w:rFonts w:ascii="Times New Roman" w:hAnsi="Times New Roman" w:cs="Times New Roman"/>
                <w:color w:val="000000"/>
                <w:kern w:val="0"/>
                <w:sz w:val="28"/>
                <w:szCs w:val="28"/>
              </w:rPr>
              <w:t xml:space="preserve">  </w:t>
            </w:r>
            <w:r w:rsidRPr="00260FD5">
              <w:rPr>
                <w:rFonts w:ascii="Times New Roman" w:hAnsi="宋体" w:cs="仿宋_GB2312" w:hint="eastAsia"/>
                <w:color w:val="000000"/>
                <w:kern w:val="0"/>
                <w:sz w:val="28"/>
                <w:szCs w:val="28"/>
              </w:rPr>
              <w:t>月</w:t>
            </w:r>
            <w:r w:rsidRPr="00260FD5">
              <w:rPr>
                <w:rFonts w:ascii="Times New Roman" w:hAnsi="Times New Roman" w:cs="Times New Roman"/>
                <w:color w:val="000000"/>
                <w:kern w:val="0"/>
                <w:sz w:val="28"/>
                <w:szCs w:val="28"/>
              </w:rPr>
              <w:t xml:space="preserve">  </w:t>
            </w:r>
            <w:r w:rsidRPr="00260FD5">
              <w:rPr>
                <w:rFonts w:ascii="Times New Roman" w:hAnsi="Times New Roman" w:cs="仿宋_GB2312" w:hint="eastAsia"/>
                <w:color w:val="000000"/>
                <w:kern w:val="0"/>
                <w:sz w:val="28"/>
                <w:szCs w:val="28"/>
              </w:rPr>
              <w:t>日前完成。</w:t>
            </w:r>
          </w:p>
        </w:tc>
      </w:tr>
      <w:tr w:rsidR="000D58F4" w:rsidRPr="00260FD5">
        <w:trPr>
          <w:trHeight w:val="570"/>
        </w:trPr>
        <w:tc>
          <w:tcPr>
            <w:tcW w:w="9166" w:type="dxa"/>
            <w:gridSpan w:val="4"/>
            <w:tcBorders>
              <w:top w:val="nil"/>
              <w:left w:val="nil"/>
              <w:bottom w:val="nil"/>
              <w:right w:val="nil"/>
            </w:tcBorders>
            <w:tcMar>
              <w:top w:w="15" w:type="dxa"/>
              <w:left w:w="15" w:type="dxa"/>
              <w:right w:w="15" w:type="dxa"/>
            </w:tcMar>
            <w:vAlign w:val="center"/>
          </w:tcPr>
          <w:p w:rsidR="000D58F4" w:rsidRPr="00260FD5" w:rsidRDefault="000D58F4" w:rsidP="00F475D1">
            <w:pPr>
              <w:widowControl/>
              <w:jc w:val="left"/>
              <w:textAlignment w:val="center"/>
              <w:rPr>
                <w:rFonts w:ascii="Times New Roman" w:eastAsia="宋体" w:hAnsi="Times New Roman" w:cs="Times New Roman"/>
                <w:color w:val="000000"/>
                <w:sz w:val="24"/>
                <w:szCs w:val="24"/>
              </w:rPr>
            </w:pPr>
            <w:r w:rsidRPr="00260FD5">
              <w:rPr>
                <w:rFonts w:ascii="Times New Roman" w:hAnsi="Times New Roman" w:cs="仿宋_GB2312" w:hint="eastAsia"/>
                <w:color w:val="000000"/>
                <w:kern w:val="0"/>
                <w:sz w:val="24"/>
                <w:szCs w:val="24"/>
              </w:rPr>
              <w:t>说明：目标应尽可能量化、细化；举措应具体明确，具有可操作性。</w:t>
            </w:r>
          </w:p>
        </w:tc>
      </w:tr>
    </w:tbl>
    <w:p w:rsidR="000D58F4" w:rsidRPr="00260FD5" w:rsidRDefault="000D58F4" w:rsidP="00260FD5">
      <w:pPr>
        <w:spacing w:before="240" w:line="240" w:lineRule="exact"/>
        <w:rPr>
          <w:rFonts w:ascii="Times New Roman" w:hAnsi="Times New Roman" w:cs="Times New Roman"/>
        </w:rPr>
      </w:pPr>
      <w:r w:rsidRPr="00260FD5">
        <w:rPr>
          <w:rFonts w:ascii="Times New Roman" w:hAnsi="Times New Roman" w:cs="Times New Roman"/>
        </w:rPr>
        <w:t xml:space="preserve">  </w:t>
      </w:r>
    </w:p>
    <w:p w:rsidR="000D58F4" w:rsidRPr="00260FD5" w:rsidRDefault="000D58F4" w:rsidP="00725047">
      <w:pPr>
        <w:ind w:firstLineChars="100" w:firstLine="31680"/>
        <w:rPr>
          <w:rFonts w:ascii="Times New Roman" w:hAnsi="Times New Roman" w:cs="Times New Roman"/>
          <w:spacing w:val="-12"/>
          <w:w w:val="98"/>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8.35pt;margin-top:42pt;width:67.5pt;height:15.75pt;z-index:251659264" strokecolor="white">
            <v:textbox>
              <w:txbxContent>
                <w:p w:rsidR="000D58F4" w:rsidRDefault="000D58F4">
                  <w:pPr>
                    <w:rPr>
                      <w:rFonts w:cs="Times New Roman"/>
                    </w:rPr>
                  </w:pPr>
                </w:p>
              </w:txbxContent>
            </v:textbox>
          </v:shape>
        </w:pict>
      </w:r>
      <w:r>
        <w:rPr>
          <w:noProof/>
        </w:rPr>
        <w:pict>
          <v:line id="直线 10" o:spid="_x0000_s1027" style="position:absolute;left:0;text-align:left;z-index:-251660288" from="0,0" to="442.4pt,.05pt" strokeweight=".6pt"/>
        </w:pict>
      </w:r>
      <w:bookmarkStart w:id="1" w:name="印发时间"/>
      <w:bookmarkEnd w:id="1"/>
      <w:r>
        <w:rPr>
          <w:noProof/>
        </w:rPr>
        <w:pict>
          <v:line id="直线 12" o:spid="_x0000_s1028" style="position:absolute;left:0;text-align:left;z-index:-251658240" from="0,-.05pt" to="442.4pt,0" strokeweight=".25pt"/>
        </w:pict>
      </w:r>
      <w:r>
        <w:rPr>
          <w:noProof/>
        </w:rPr>
        <w:pict>
          <v:line id="直线 11" o:spid="_x0000_s1029" style="position:absolute;left:0;text-align:left;z-index:-251659264" from="0,28.95pt" to="442.4pt,29pt" strokeweight=".6pt"/>
        </w:pict>
      </w:r>
      <w:r w:rsidRPr="00260FD5">
        <w:rPr>
          <w:rFonts w:ascii="Times New Roman" w:hAnsi="Times New Roman" w:cs="仿宋_GB2312" w:hint="eastAsia"/>
          <w:spacing w:val="-10"/>
          <w:w w:val="95"/>
          <w:sz w:val="28"/>
          <w:szCs w:val="28"/>
        </w:rPr>
        <w:t>平顶山市优化营商环境工作领导小组办公室</w:t>
      </w:r>
      <w:r w:rsidRPr="00260FD5">
        <w:rPr>
          <w:rFonts w:ascii="Times New Roman" w:hAnsi="Times New Roman" w:cs="Times New Roman"/>
          <w:sz w:val="28"/>
          <w:szCs w:val="28"/>
        </w:rPr>
        <w:t xml:space="preserve">         </w:t>
      </w:r>
      <w:r w:rsidRPr="00260FD5">
        <w:rPr>
          <w:rFonts w:ascii="Times New Roman" w:hAnsi="Times New Roman" w:cs="Times New Roman"/>
          <w:spacing w:val="-12"/>
          <w:w w:val="98"/>
          <w:sz w:val="28"/>
          <w:szCs w:val="28"/>
        </w:rPr>
        <w:t>2019</w:t>
      </w:r>
      <w:r w:rsidRPr="00260FD5">
        <w:rPr>
          <w:rFonts w:ascii="Times New Roman" w:hAnsi="Times New Roman" w:cs="仿宋_GB2312" w:hint="eastAsia"/>
          <w:spacing w:val="-12"/>
          <w:w w:val="98"/>
          <w:sz w:val="28"/>
          <w:szCs w:val="28"/>
        </w:rPr>
        <w:t>年</w:t>
      </w:r>
      <w:r w:rsidRPr="00260FD5">
        <w:rPr>
          <w:rFonts w:ascii="Times New Roman" w:hAnsi="Times New Roman" w:cs="Times New Roman"/>
          <w:spacing w:val="-12"/>
          <w:w w:val="98"/>
          <w:sz w:val="28"/>
          <w:szCs w:val="28"/>
        </w:rPr>
        <w:t>10</w:t>
      </w:r>
      <w:r w:rsidRPr="00260FD5">
        <w:rPr>
          <w:rFonts w:ascii="Times New Roman" w:hAnsi="Times New Roman" w:cs="仿宋_GB2312" w:hint="eastAsia"/>
          <w:spacing w:val="-12"/>
          <w:w w:val="98"/>
          <w:sz w:val="28"/>
          <w:szCs w:val="28"/>
        </w:rPr>
        <w:t>月</w:t>
      </w:r>
      <w:r w:rsidRPr="00260FD5">
        <w:rPr>
          <w:rFonts w:ascii="Times New Roman" w:hAnsi="Times New Roman" w:cs="Times New Roman"/>
          <w:spacing w:val="-12"/>
          <w:w w:val="98"/>
          <w:sz w:val="28"/>
          <w:szCs w:val="28"/>
        </w:rPr>
        <w:t>21</w:t>
      </w:r>
      <w:r w:rsidRPr="00260FD5">
        <w:rPr>
          <w:rFonts w:ascii="Times New Roman" w:hAnsi="Times New Roman" w:cs="仿宋_GB2312" w:hint="eastAsia"/>
          <w:spacing w:val="-12"/>
          <w:w w:val="98"/>
          <w:sz w:val="28"/>
          <w:szCs w:val="28"/>
        </w:rPr>
        <w:t>日印发</w:t>
      </w:r>
    </w:p>
    <w:sectPr w:rsidR="000D58F4" w:rsidRPr="00260FD5" w:rsidSect="0007321F">
      <w:footerReference w:type="even" r:id="rId6"/>
      <w:footerReference w:type="default" r:id="rId7"/>
      <w:pgSz w:w="11906" w:h="16838"/>
      <w:pgMar w:top="2041" w:right="1588" w:bottom="1758" w:left="1588" w:header="851" w:footer="1474" w:gutter="0"/>
      <w:cols w:space="720"/>
      <w:docGrid w:type="linesAndChars" w:linePitch="582"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8F4" w:rsidRDefault="000D58F4" w:rsidP="0044224C">
      <w:pPr>
        <w:rPr>
          <w:rFonts w:cs="Times New Roman"/>
        </w:rPr>
      </w:pPr>
      <w:r>
        <w:rPr>
          <w:rFonts w:cs="Times New Roman"/>
        </w:rPr>
        <w:separator/>
      </w:r>
    </w:p>
  </w:endnote>
  <w:endnote w:type="continuationSeparator" w:id="0">
    <w:p w:rsidR="000D58F4" w:rsidRDefault="000D58F4" w:rsidP="0044224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方正报宋简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8F4" w:rsidRPr="00260FD5" w:rsidRDefault="000D58F4">
    <w:pPr>
      <w:pStyle w:val="Footer"/>
      <w:rPr>
        <w:rFonts w:ascii="宋体" w:eastAsia="宋体" w:hAnsi="宋体" w:cs="Times New Roman"/>
        <w:sz w:val="28"/>
        <w:szCs w:val="28"/>
      </w:rPr>
    </w:pPr>
    <w:r>
      <w:rPr>
        <w:kern w:val="0"/>
        <w:sz w:val="28"/>
        <w:szCs w:val="28"/>
      </w:rPr>
      <w:t xml:space="preserve">  </w:t>
    </w:r>
    <w:r w:rsidRPr="00260FD5">
      <w:rPr>
        <w:rFonts w:ascii="宋体" w:eastAsia="宋体" w:hAnsi="宋体" w:cs="宋体"/>
        <w:kern w:val="0"/>
        <w:sz w:val="28"/>
        <w:szCs w:val="28"/>
      </w:rPr>
      <w:t xml:space="preserve">— </w:t>
    </w:r>
    <w:r w:rsidRPr="00260FD5">
      <w:rPr>
        <w:rFonts w:ascii="宋体" w:eastAsia="宋体" w:hAnsi="宋体" w:cs="宋体"/>
        <w:kern w:val="0"/>
        <w:sz w:val="28"/>
        <w:szCs w:val="28"/>
      </w:rPr>
      <w:fldChar w:fldCharType="begin"/>
    </w:r>
    <w:r w:rsidRPr="00260FD5">
      <w:rPr>
        <w:rFonts w:ascii="宋体" w:eastAsia="宋体" w:hAnsi="宋体" w:cs="宋体"/>
        <w:kern w:val="0"/>
        <w:sz w:val="28"/>
        <w:szCs w:val="28"/>
      </w:rPr>
      <w:instrText xml:space="preserve"> PAGE </w:instrText>
    </w:r>
    <w:r w:rsidRPr="00260FD5">
      <w:rPr>
        <w:rFonts w:ascii="宋体" w:eastAsia="宋体" w:hAnsi="宋体" w:cs="宋体"/>
        <w:kern w:val="0"/>
        <w:sz w:val="28"/>
        <w:szCs w:val="28"/>
      </w:rPr>
      <w:fldChar w:fldCharType="separate"/>
    </w:r>
    <w:r>
      <w:rPr>
        <w:rFonts w:ascii="宋体" w:eastAsia="宋体" w:hAnsi="宋体" w:cs="宋体"/>
        <w:noProof/>
        <w:kern w:val="0"/>
        <w:sz w:val="28"/>
        <w:szCs w:val="28"/>
      </w:rPr>
      <w:t>2</w:t>
    </w:r>
    <w:r w:rsidRPr="00260FD5">
      <w:rPr>
        <w:rFonts w:ascii="宋体" w:eastAsia="宋体" w:hAnsi="宋体" w:cs="宋体"/>
        <w:kern w:val="0"/>
        <w:sz w:val="28"/>
        <w:szCs w:val="28"/>
      </w:rPr>
      <w:fldChar w:fldCharType="end"/>
    </w:r>
    <w:r w:rsidRPr="00260FD5">
      <w:rPr>
        <w:rFonts w:ascii="宋体" w:eastAsia="宋体" w:hAnsi="宋体" w:cs="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8F4" w:rsidRPr="00260FD5" w:rsidRDefault="000D58F4">
    <w:pPr>
      <w:pStyle w:val="Footer"/>
      <w:rPr>
        <w:rFonts w:ascii="宋体" w:eastAsia="宋体" w:hAnsi="宋体" w:cs="Times New Roman"/>
        <w:sz w:val="28"/>
        <w:szCs w:val="28"/>
      </w:rPr>
    </w:pPr>
    <w:r>
      <w:rPr>
        <w:kern w:val="0"/>
        <w:sz w:val="28"/>
        <w:szCs w:val="28"/>
      </w:rPr>
      <w:t xml:space="preserve">                                                    </w:t>
    </w:r>
    <w:r w:rsidRPr="00260FD5">
      <w:rPr>
        <w:rFonts w:ascii="宋体" w:eastAsia="宋体" w:hAnsi="宋体" w:cs="宋体"/>
        <w:kern w:val="0"/>
        <w:sz w:val="28"/>
        <w:szCs w:val="28"/>
      </w:rPr>
      <w:t xml:space="preserve"> — </w:t>
    </w:r>
    <w:r w:rsidRPr="00260FD5">
      <w:rPr>
        <w:rFonts w:ascii="宋体" w:eastAsia="宋体" w:hAnsi="宋体" w:cs="宋体"/>
        <w:kern w:val="0"/>
        <w:sz w:val="28"/>
        <w:szCs w:val="28"/>
      </w:rPr>
      <w:fldChar w:fldCharType="begin"/>
    </w:r>
    <w:r w:rsidRPr="00260FD5">
      <w:rPr>
        <w:rFonts w:ascii="宋体" w:eastAsia="宋体" w:hAnsi="宋体" w:cs="宋体"/>
        <w:kern w:val="0"/>
        <w:sz w:val="28"/>
        <w:szCs w:val="28"/>
      </w:rPr>
      <w:instrText xml:space="preserve"> PAGE </w:instrText>
    </w:r>
    <w:r w:rsidRPr="00260FD5">
      <w:rPr>
        <w:rFonts w:ascii="宋体" w:eastAsia="宋体" w:hAnsi="宋体" w:cs="宋体"/>
        <w:kern w:val="0"/>
        <w:sz w:val="28"/>
        <w:szCs w:val="28"/>
      </w:rPr>
      <w:fldChar w:fldCharType="separate"/>
    </w:r>
    <w:r>
      <w:rPr>
        <w:rFonts w:ascii="宋体" w:eastAsia="宋体" w:hAnsi="宋体" w:cs="宋体"/>
        <w:noProof/>
        <w:kern w:val="0"/>
        <w:sz w:val="28"/>
        <w:szCs w:val="28"/>
      </w:rPr>
      <w:t>3</w:t>
    </w:r>
    <w:r w:rsidRPr="00260FD5">
      <w:rPr>
        <w:rFonts w:ascii="宋体" w:eastAsia="宋体" w:hAnsi="宋体" w:cs="宋体"/>
        <w:kern w:val="0"/>
        <w:sz w:val="28"/>
        <w:szCs w:val="28"/>
      </w:rPr>
      <w:fldChar w:fldCharType="end"/>
    </w:r>
    <w:r w:rsidRPr="00260FD5">
      <w:rPr>
        <w:rFonts w:ascii="宋体" w:eastAsia="宋体" w:hAnsi="宋体" w:cs="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8F4" w:rsidRDefault="000D58F4" w:rsidP="0044224C">
      <w:pPr>
        <w:rPr>
          <w:rFonts w:cs="Times New Roman"/>
        </w:rPr>
      </w:pPr>
      <w:r>
        <w:rPr>
          <w:rFonts w:cs="Times New Roman"/>
        </w:rPr>
        <w:separator/>
      </w:r>
    </w:p>
  </w:footnote>
  <w:footnote w:type="continuationSeparator" w:id="0">
    <w:p w:rsidR="000D58F4" w:rsidRDefault="000D58F4" w:rsidP="0044224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5"/>
  <w:doNotHyphenateCaps/>
  <w:evenAndOddHeaders/>
  <w:drawingGridHorizontalSpacing w:val="158"/>
  <w:drawingGridVerticalSpacing w:val="29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277"/>
    <w:rsid w:val="00023005"/>
    <w:rsid w:val="00067D9D"/>
    <w:rsid w:val="00071180"/>
    <w:rsid w:val="0007321F"/>
    <w:rsid w:val="00084138"/>
    <w:rsid w:val="00094F7C"/>
    <w:rsid w:val="000B1A1E"/>
    <w:rsid w:val="000B2071"/>
    <w:rsid w:val="000D58F4"/>
    <w:rsid w:val="000F54C0"/>
    <w:rsid w:val="001608AD"/>
    <w:rsid w:val="00193DC6"/>
    <w:rsid w:val="001E18D5"/>
    <w:rsid w:val="001E6A2E"/>
    <w:rsid w:val="001F74AA"/>
    <w:rsid w:val="00242E72"/>
    <w:rsid w:val="00260457"/>
    <w:rsid w:val="00260FD5"/>
    <w:rsid w:val="002644D5"/>
    <w:rsid w:val="00292088"/>
    <w:rsid w:val="0029741C"/>
    <w:rsid w:val="002A79C0"/>
    <w:rsid w:val="002C0BCD"/>
    <w:rsid w:val="002E18CB"/>
    <w:rsid w:val="003062F3"/>
    <w:rsid w:val="00307182"/>
    <w:rsid w:val="00334F16"/>
    <w:rsid w:val="003413DD"/>
    <w:rsid w:val="00396709"/>
    <w:rsid w:val="003B77A8"/>
    <w:rsid w:val="003C4BF2"/>
    <w:rsid w:val="003D4175"/>
    <w:rsid w:val="003D44EA"/>
    <w:rsid w:val="003D45AE"/>
    <w:rsid w:val="004018F4"/>
    <w:rsid w:val="00426D57"/>
    <w:rsid w:val="004331A5"/>
    <w:rsid w:val="0044010B"/>
    <w:rsid w:val="0044224C"/>
    <w:rsid w:val="00453102"/>
    <w:rsid w:val="00455227"/>
    <w:rsid w:val="00497B83"/>
    <w:rsid w:val="004C4C3C"/>
    <w:rsid w:val="004D141B"/>
    <w:rsid w:val="004E3878"/>
    <w:rsid w:val="004E3BA8"/>
    <w:rsid w:val="00520318"/>
    <w:rsid w:val="005306B3"/>
    <w:rsid w:val="005818BD"/>
    <w:rsid w:val="00582CC5"/>
    <w:rsid w:val="005B46F5"/>
    <w:rsid w:val="005E1BDB"/>
    <w:rsid w:val="005E6FBC"/>
    <w:rsid w:val="006030F4"/>
    <w:rsid w:val="006217F2"/>
    <w:rsid w:val="00621E0F"/>
    <w:rsid w:val="006320A0"/>
    <w:rsid w:val="00694E3B"/>
    <w:rsid w:val="006E4557"/>
    <w:rsid w:val="00725047"/>
    <w:rsid w:val="00730C33"/>
    <w:rsid w:val="00736277"/>
    <w:rsid w:val="0076757F"/>
    <w:rsid w:val="00771144"/>
    <w:rsid w:val="007A228E"/>
    <w:rsid w:val="007D7734"/>
    <w:rsid w:val="00801288"/>
    <w:rsid w:val="0081292C"/>
    <w:rsid w:val="008444D7"/>
    <w:rsid w:val="00850166"/>
    <w:rsid w:val="008966AB"/>
    <w:rsid w:val="008B008C"/>
    <w:rsid w:val="008D5671"/>
    <w:rsid w:val="008F1C69"/>
    <w:rsid w:val="00914FF5"/>
    <w:rsid w:val="009325A9"/>
    <w:rsid w:val="00954D5B"/>
    <w:rsid w:val="009A2CAB"/>
    <w:rsid w:val="009C39A1"/>
    <w:rsid w:val="009D38E4"/>
    <w:rsid w:val="009E4D8D"/>
    <w:rsid w:val="009E7283"/>
    <w:rsid w:val="00A02A6F"/>
    <w:rsid w:val="00A17BEB"/>
    <w:rsid w:val="00A21012"/>
    <w:rsid w:val="00A21D75"/>
    <w:rsid w:val="00A61245"/>
    <w:rsid w:val="00A63032"/>
    <w:rsid w:val="00A71D27"/>
    <w:rsid w:val="00AD071F"/>
    <w:rsid w:val="00AE313C"/>
    <w:rsid w:val="00AF0E13"/>
    <w:rsid w:val="00AF3836"/>
    <w:rsid w:val="00B024A2"/>
    <w:rsid w:val="00B622EE"/>
    <w:rsid w:val="00B6251A"/>
    <w:rsid w:val="00B77004"/>
    <w:rsid w:val="00BE636A"/>
    <w:rsid w:val="00BF0166"/>
    <w:rsid w:val="00C46BBD"/>
    <w:rsid w:val="00C96B4E"/>
    <w:rsid w:val="00CB4E58"/>
    <w:rsid w:val="00CB686B"/>
    <w:rsid w:val="00CC19DA"/>
    <w:rsid w:val="00CC252D"/>
    <w:rsid w:val="00CD4854"/>
    <w:rsid w:val="00CD5C76"/>
    <w:rsid w:val="00D95659"/>
    <w:rsid w:val="00D976C5"/>
    <w:rsid w:val="00DB68DE"/>
    <w:rsid w:val="00DC4180"/>
    <w:rsid w:val="00DE60F8"/>
    <w:rsid w:val="00DF16C4"/>
    <w:rsid w:val="00E1398F"/>
    <w:rsid w:val="00E6276D"/>
    <w:rsid w:val="00EC19AA"/>
    <w:rsid w:val="00EC2327"/>
    <w:rsid w:val="00ED1DD6"/>
    <w:rsid w:val="00EF65ED"/>
    <w:rsid w:val="00F1340F"/>
    <w:rsid w:val="00F36C26"/>
    <w:rsid w:val="00F475D1"/>
    <w:rsid w:val="00F60B8D"/>
    <w:rsid w:val="00F62970"/>
    <w:rsid w:val="00F6729E"/>
    <w:rsid w:val="00F72372"/>
    <w:rsid w:val="00FA17AA"/>
    <w:rsid w:val="00FB460C"/>
    <w:rsid w:val="00FB4D5F"/>
    <w:rsid w:val="03B475D0"/>
    <w:rsid w:val="03F44F8E"/>
    <w:rsid w:val="05434F46"/>
    <w:rsid w:val="0A7B59EC"/>
    <w:rsid w:val="0B770C43"/>
    <w:rsid w:val="0E3C2B52"/>
    <w:rsid w:val="116C7903"/>
    <w:rsid w:val="14F5541F"/>
    <w:rsid w:val="15530859"/>
    <w:rsid w:val="173448D8"/>
    <w:rsid w:val="1A8B00C2"/>
    <w:rsid w:val="1F071BA7"/>
    <w:rsid w:val="1F191CE2"/>
    <w:rsid w:val="20AD40A5"/>
    <w:rsid w:val="229A440C"/>
    <w:rsid w:val="238A4FA8"/>
    <w:rsid w:val="244C1BB0"/>
    <w:rsid w:val="25F75C6F"/>
    <w:rsid w:val="27FC4216"/>
    <w:rsid w:val="28885BBB"/>
    <w:rsid w:val="2AA023B8"/>
    <w:rsid w:val="2AC45147"/>
    <w:rsid w:val="2B0728A8"/>
    <w:rsid w:val="2B107B4C"/>
    <w:rsid w:val="327567C9"/>
    <w:rsid w:val="347F61DB"/>
    <w:rsid w:val="34E33674"/>
    <w:rsid w:val="361D0206"/>
    <w:rsid w:val="36F84CBE"/>
    <w:rsid w:val="3B15361A"/>
    <w:rsid w:val="3BDF79B3"/>
    <w:rsid w:val="3CFC49C9"/>
    <w:rsid w:val="3E153BB7"/>
    <w:rsid w:val="3F792459"/>
    <w:rsid w:val="40424B2B"/>
    <w:rsid w:val="417D1F39"/>
    <w:rsid w:val="41B75782"/>
    <w:rsid w:val="429702D6"/>
    <w:rsid w:val="42E15D81"/>
    <w:rsid w:val="47A449FC"/>
    <w:rsid w:val="49C57175"/>
    <w:rsid w:val="4A9E1080"/>
    <w:rsid w:val="4DCA6DC3"/>
    <w:rsid w:val="52456A16"/>
    <w:rsid w:val="53227F82"/>
    <w:rsid w:val="5621044F"/>
    <w:rsid w:val="595A24A7"/>
    <w:rsid w:val="5A3E16B9"/>
    <w:rsid w:val="5B78664D"/>
    <w:rsid w:val="5B9C5A77"/>
    <w:rsid w:val="5BEB20F0"/>
    <w:rsid w:val="5CAC5D25"/>
    <w:rsid w:val="5D51339A"/>
    <w:rsid w:val="60A1031A"/>
    <w:rsid w:val="61F45E6F"/>
    <w:rsid w:val="62A91253"/>
    <w:rsid w:val="6382620E"/>
    <w:rsid w:val="63F5321D"/>
    <w:rsid w:val="64A755DD"/>
    <w:rsid w:val="65F87A04"/>
    <w:rsid w:val="68C77DA1"/>
    <w:rsid w:val="69B01435"/>
    <w:rsid w:val="6A7469FC"/>
    <w:rsid w:val="6AA4464C"/>
    <w:rsid w:val="6B4E38D9"/>
    <w:rsid w:val="6C070FDE"/>
    <w:rsid w:val="6F9548A2"/>
    <w:rsid w:val="70F16017"/>
    <w:rsid w:val="71A73C64"/>
    <w:rsid w:val="735A2D8A"/>
    <w:rsid w:val="73844AC7"/>
    <w:rsid w:val="74494C10"/>
    <w:rsid w:val="75EB0739"/>
    <w:rsid w:val="76782B07"/>
    <w:rsid w:val="76A24A3E"/>
    <w:rsid w:val="77762546"/>
    <w:rsid w:val="7D124A34"/>
    <w:rsid w:val="7D8228B6"/>
    <w:rsid w:val="7EBA1A60"/>
    <w:rsid w:val="7F8B1C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321F"/>
    <w:pPr>
      <w:widowControl w:val="0"/>
      <w:jc w:val="both"/>
    </w:pPr>
    <w:rPr>
      <w:rFonts w:eastAsia="仿宋_GB2312"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7321F"/>
  </w:style>
  <w:style w:type="character" w:styleId="FollowedHyperlink">
    <w:name w:val="FollowedHyperlink"/>
    <w:basedOn w:val="DefaultParagraphFont"/>
    <w:uiPriority w:val="99"/>
    <w:rsid w:val="0007321F"/>
    <w:rPr>
      <w:rFonts w:ascii="宋体" w:eastAsia="宋体" w:hAnsi="宋体" w:cs="宋体"/>
      <w:color w:val="000000"/>
      <w:sz w:val="14"/>
      <w:szCs w:val="14"/>
      <w:u w:val="none"/>
    </w:rPr>
  </w:style>
  <w:style w:type="character" w:styleId="Hyperlink">
    <w:name w:val="Hyperlink"/>
    <w:basedOn w:val="DefaultParagraphFont"/>
    <w:uiPriority w:val="99"/>
    <w:rsid w:val="0007321F"/>
    <w:rPr>
      <w:rFonts w:ascii="宋体" w:eastAsia="宋体" w:hAnsi="宋体" w:cs="宋体"/>
      <w:color w:val="000000"/>
      <w:sz w:val="14"/>
      <w:szCs w:val="14"/>
      <w:u w:val="none"/>
    </w:rPr>
  </w:style>
  <w:style w:type="character" w:customStyle="1" w:styleId="bsharetext">
    <w:name w:val="bsharetext"/>
    <w:basedOn w:val="DefaultParagraphFont"/>
    <w:uiPriority w:val="99"/>
    <w:rsid w:val="0007321F"/>
  </w:style>
  <w:style w:type="paragraph" w:styleId="Footer">
    <w:name w:val="footer"/>
    <w:basedOn w:val="Normal"/>
    <w:link w:val="FooterChar"/>
    <w:uiPriority w:val="99"/>
    <w:rsid w:val="000732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eastAsia="仿宋_GB2312"/>
      <w:sz w:val="18"/>
      <w:szCs w:val="18"/>
    </w:rPr>
  </w:style>
  <w:style w:type="paragraph" w:styleId="Header">
    <w:name w:val="header"/>
    <w:basedOn w:val="Normal"/>
    <w:link w:val="HeaderChar"/>
    <w:uiPriority w:val="99"/>
    <w:rsid w:val="000732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eastAsia="仿宋_GB2312"/>
      <w:sz w:val="18"/>
      <w:szCs w:val="18"/>
    </w:rPr>
  </w:style>
  <w:style w:type="paragraph" w:styleId="BalloonText">
    <w:name w:val="Balloon Text"/>
    <w:basedOn w:val="Normal"/>
    <w:link w:val="BalloonTextChar"/>
    <w:uiPriority w:val="99"/>
    <w:semiHidden/>
    <w:rsid w:val="0007321F"/>
    <w:rPr>
      <w:sz w:val="18"/>
      <w:szCs w:val="18"/>
    </w:rPr>
  </w:style>
  <w:style w:type="character" w:customStyle="1" w:styleId="BalloonTextChar">
    <w:name w:val="Balloon Text Char"/>
    <w:basedOn w:val="DefaultParagraphFont"/>
    <w:link w:val="BalloonText"/>
    <w:uiPriority w:val="99"/>
    <w:semiHidden/>
    <w:locked/>
    <w:rPr>
      <w:rFonts w:eastAsia="仿宋_GB2312"/>
      <w:sz w:val="2"/>
      <w:szCs w:val="2"/>
    </w:rPr>
  </w:style>
  <w:style w:type="paragraph" w:styleId="HTMLPreformatted">
    <w:name w:val="HTML Preformatted"/>
    <w:basedOn w:val="Normal"/>
    <w:link w:val="HTMLPreformattedChar"/>
    <w:uiPriority w:val="99"/>
    <w:rsid w:val="0007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semiHidden/>
    <w:locked/>
    <w:rPr>
      <w:rFonts w:ascii="Courier New" w:eastAsia="仿宋_GB2312" w:hAnsi="Courier New" w:cs="Courier New"/>
      <w:sz w:val="20"/>
      <w:szCs w:val="20"/>
    </w:rPr>
  </w:style>
  <w:style w:type="paragraph" w:styleId="BodyText">
    <w:name w:val="Body Text"/>
    <w:basedOn w:val="Normal"/>
    <w:link w:val="BodyTextChar"/>
    <w:uiPriority w:val="99"/>
    <w:rsid w:val="0007321F"/>
  </w:style>
  <w:style w:type="character" w:customStyle="1" w:styleId="BodyTextChar">
    <w:name w:val="Body Text Char"/>
    <w:basedOn w:val="DefaultParagraphFont"/>
    <w:link w:val="BodyText"/>
    <w:uiPriority w:val="99"/>
    <w:semiHidden/>
    <w:locked/>
    <w:rPr>
      <w:rFonts w:eastAsia="仿宋_GB2312"/>
      <w:sz w:val="32"/>
      <w:szCs w:val="32"/>
    </w:rPr>
  </w:style>
  <w:style w:type="paragraph" w:styleId="PlainText">
    <w:name w:val="Plain Text"/>
    <w:basedOn w:val="Normal"/>
    <w:link w:val="PlainTextChar"/>
    <w:uiPriority w:val="99"/>
    <w:rsid w:val="0007321F"/>
    <w:rPr>
      <w:rFonts w:ascii="宋体" w:hAnsi="Courier New" w:cs="宋体"/>
      <w:sz w:val="21"/>
      <w:szCs w:val="21"/>
    </w:rPr>
  </w:style>
  <w:style w:type="character" w:customStyle="1" w:styleId="PlainTextChar">
    <w:name w:val="Plain Text Char"/>
    <w:basedOn w:val="DefaultParagraphFont"/>
    <w:link w:val="PlainText"/>
    <w:uiPriority w:val="99"/>
    <w:semiHidden/>
    <w:locked/>
    <w:rPr>
      <w:rFonts w:ascii="宋体" w:eastAsia="宋体" w:hAnsi="Courier New" w:cs="宋体"/>
      <w:sz w:val="21"/>
      <w:szCs w:val="21"/>
    </w:rPr>
  </w:style>
  <w:style w:type="paragraph" w:styleId="BodyTextIndent2">
    <w:name w:val="Body Text Indent 2"/>
    <w:basedOn w:val="Normal"/>
    <w:link w:val="BodyTextIndent2Char"/>
    <w:uiPriority w:val="99"/>
    <w:rsid w:val="0007321F"/>
    <w:pPr>
      <w:ind w:firstLineChars="200" w:firstLine="632"/>
    </w:pPr>
    <w:rPr>
      <w:rFonts w:eastAsia="楷体_GB2312"/>
    </w:rPr>
  </w:style>
  <w:style w:type="character" w:customStyle="1" w:styleId="BodyTextIndent2Char">
    <w:name w:val="Body Text Indent 2 Char"/>
    <w:basedOn w:val="DefaultParagraphFont"/>
    <w:link w:val="BodyTextIndent2"/>
    <w:uiPriority w:val="99"/>
    <w:semiHidden/>
    <w:locked/>
    <w:rPr>
      <w:rFonts w:eastAsia="仿宋_GB2312"/>
      <w:sz w:val="32"/>
      <w:szCs w:val="32"/>
    </w:rPr>
  </w:style>
  <w:style w:type="paragraph" w:styleId="BodyTextIndent3">
    <w:name w:val="Body Text Indent 3"/>
    <w:basedOn w:val="Normal"/>
    <w:link w:val="BodyTextIndent3Char"/>
    <w:uiPriority w:val="99"/>
    <w:rsid w:val="0007321F"/>
    <w:pPr>
      <w:adjustRightInd w:val="0"/>
      <w:snapToGrid w:val="0"/>
      <w:spacing w:line="460" w:lineRule="exact"/>
      <w:ind w:firstLineChars="100" w:firstLine="320"/>
    </w:pPr>
  </w:style>
  <w:style w:type="character" w:customStyle="1" w:styleId="BodyTextIndent3Char">
    <w:name w:val="Body Text Indent 3 Char"/>
    <w:basedOn w:val="DefaultParagraphFont"/>
    <w:link w:val="BodyTextIndent3"/>
    <w:uiPriority w:val="99"/>
    <w:semiHidden/>
    <w:locked/>
    <w:rPr>
      <w:rFonts w:eastAsia="仿宋_GB2312"/>
      <w:sz w:val="16"/>
      <w:szCs w:val="16"/>
    </w:rPr>
  </w:style>
  <w:style w:type="paragraph" w:styleId="Date">
    <w:name w:val="Date"/>
    <w:basedOn w:val="Normal"/>
    <w:next w:val="Normal"/>
    <w:link w:val="DateChar"/>
    <w:uiPriority w:val="99"/>
    <w:rsid w:val="0007321F"/>
    <w:rPr>
      <w:rFonts w:ascii="仿宋_GB2312" w:cs="仿宋_GB2312"/>
    </w:rPr>
  </w:style>
  <w:style w:type="character" w:customStyle="1" w:styleId="DateChar">
    <w:name w:val="Date Char"/>
    <w:basedOn w:val="DefaultParagraphFont"/>
    <w:link w:val="Date"/>
    <w:uiPriority w:val="99"/>
    <w:semiHidden/>
    <w:locked/>
    <w:rPr>
      <w:rFonts w:eastAsia="仿宋_GB2312"/>
      <w:sz w:val="32"/>
      <w:szCs w:val="32"/>
    </w:rPr>
  </w:style>
  <w:style w:type="paragraph" w:styleId="NormalWeb">
    <w:name w:val="Normal (Web)"/>
    <w:basedOn w:val="Normal"/>
    <w:uiPriority w:val="99"/>
    <w:rsid w:val="0007321F"/>
    <w:pPr>
      <w:widowControl/>
      <w:spacing w:before="100" w:beforeAutospacing="1" w:after="100" w:afterAutospacing="1"/>
      <w:jc w:val="left"/>
    </w:pPr>
    <w:rPr>
      <w:rFonts w:ascii="宋体" w:eastAsia="宋体" w:hAnsi="宋体" w:cs="宋体"/>
      <w:kern w:val="0"/>
      <w:sz w:val="24"/>
      <w:szCs w:val="24"/>
    </w:rPr>
  </w:style>
  <w:style w:type="paragraph" w:styleId="BodyTextIndent">
    <w:name w:val="Body Text Indent"/>
    <w:basedOn w:val="Normal"/>
    <w:link w:val="BodyTextIndentChar"/>
    <w:uiPriority w:val="99"/>
    <w:rsid w:val="0007321F"/>
    <w:pPr>
      <w:ind w:firstLineChars="200" w:firstLine="640"/>
    </w:pPr>
  </w:style>
  <w:style w:type="character" w:customStyle="1" w:styleId="BodyTextIndentChar">
    <w:name w:val="Body Text Indent Char"/>
    <w:basedOn w:val="DefaultParagraphFont"/>
    <w:link w:val="BodyTextIndent"/>
    <w:uiPriority w:val="99"/>
    <w:semiHidden/>
    <w:locked/>
    <w:rPr>
      <w:rFonts w:eastAsia="仿宋_GB2312"/>
      <w:sz w:val="32"/>
      <w:szCs w:val="32"/>
    </w:rPr>
  </w:style>
  <w:style w:type="paragraph" w:customStyle="1" w:styleId="p0">
    <w:name w:val="p0"/>
    <w:basedOn w:val="Normal"/>
    <w:uiPriority w:val="99"/>
    <w:rsid w:val="0007321F"/>
    <w:pPr>
      <w:widowControl/>
    </w:pPr>
    <w:rPr>
      <w:rFonts w:eastAsia="宋体"/>
      <w:kern w:val="0"/>
      <w:sz w:val="21"/>
      <w:szCs w:val="21"/>
    </w:rPr>
  </w:style>
  <w:style w:type="character" w:customStyle="1" w:styleId="font71">
    <w:name w:val="font71"/>
    <w:basedOn w:val="DefaultParagraphFont"/>
    <w:uiPriority w:val="99"/>
    <w:rsid w:val="00954D5B"/>
    <w:rPr>
      <w:rFonts w:ascii="Times New Roman" w:hAnsi="Times New Roman" w:cs="Times New Roman"/>
      <w:color w:val="333333"/>
      <w:sz w:val="24"/>
      <w:szCs w:val="24"/>
      <w:u w:val="none"/>
    </w:rPr>
  </w:style>
  <w:style w:type="character" w:customStyle="1" w:styleId="font41">
    <w:name w:val="font41"/>
    <w:basedOn w:val="DefaultParagraphFont"/>
    <w:uiPriority w:val="99"/>
    <w:rsid w:val="00954D5B"/>
    <w:rPr>
      <w:rFonts w:ascii="宋体" w:eastAsia="宋体" w:hAnsi="宋体" w:cs="宋体"/>
      <w:b/>
      <w:bCs/>
      <w:color w:val="000000"/>
      <w:sz w:val="32"/>
      <w:szCs w:val="32"/>
      <w:u w:val="none"/>
    </w:rPr>
  </w:style>
  <w:style w:type="character" w:customStyle="1" w:styleId="font51">
    <w:name w:val="font51"/>
    <w:basedOn w:val="DefaultParagraphFont"/>
    <w:uiPriority w:val="99"/>
    <w:rsid w:val="00954D5B"/>
    <w:rPr>
      <w:rFonts w:ascii="Times New Roman" w:hAnsi="Times New Roman" w:cs="Times New Roman"/>
      <w:b/>
      <w:bCs/>
      <w:color w:val="000000"/>
      <w:sz w:val="44"/>
      <w:szCs w:val="44"/>
      <w:u w:val="none"/>
    </w:rPr>
  </w:style>
  <w:style w:type="character" w:customStyle="1" w:styleId="font61">
    <w:name w:val="font61"/>
    <w:basedOn w:val="DefaultParagraphFont"/>
    <w:uiPriority w:val="99"/>
    <w:rsid w:val="00954D5B"/>
    <w:rPr>
      <w:rFonts w:ascii="Times New Roman" w:hAnsi="Times New Roman" w:cs="Times New Roman"/>
      <w:color w:val="000000"/>
      <w:sz w:val="24"/>
      <w:szCs w:val="24"/>
      <w:u w:val="none"/>
    </w:rPr>
  </w:style>
  <w:style w:type="character" w:customStyle="1" w:styleId="font81">
    <w:name w:val="font81"/>
    <w:basedOn w:val="DefaultParagraphFont"/>
    <w:uiPriority w:val="99"/>
    <w:rsid w:val="00954D5B"/>
    <w:rPr>
      <w:rFonts w:ascii="仿宋_GB2312" w:eastAsia="仿宋_GB2312" w:cs="仿宋_GB2312"/>
      <w:color w:val="000000"/>
      <w:sz w:val="24"/>
      <w:szCs w:val="24"/>
      <w:u w:val="none"/>
    </w:rPr>
  </w:style>
  <w:style w:type="character" w:customStyle="1" w:styleId="font141">
    <w:name w:val="font141"/>
    <w:basedOn w:val="DefaultParagraphFont"/>
    <w:uiPriority w:val="99"/>
    <w:rsid w:val="00954D5B"/>
    <w:rPr>
      <w:rFonts w:ascii="Times New Roman" w:hAnsi="Times New Roman" w:cs="Times New Roman"/>
      <w:b/>
      <w:bCs/>
      <w:color w:val="000000"/>
      <w:sz w:val="24"/>
      <w:szCs w:val="24"/>
      <w:u w:val="none"/>
    </w:rPr>
  </w:style>
  <w:style w:type="character" w:customStyle="1" w:styleId="font31">
    <w:name w:val="font31"/>
    <w:basedOn w:val="DefaultParagraphFont"/>
    <w:uiPriority w:val="99"/>
    <w:rsid w:val="00954D5B"/>
    <w:rPr>
      <w:rFonts w:ascii="仿宋_GB2312" w:eastAsia="仿宋_GB2312" w:cs="仿宋_GB2312"/>
      <w:color w:val="000000"/>
      <w:sz w:val="24"/>
      <w:szCs w:val="24"/>
      <w:u w:val="none"/>
    </w:rPr>
  </w:style>
  <w:style w:type="character" w:customStyle="1" w:styleId="font161">
    <w:name w:val="font161"/>
    <w:basedOn w:val="DefaultParagraphFont"/>
    <w:uiPriority w:val="99"/>
    <w:rsid w:val="00954D5B"/>
    <w:rPr>
      <w:rFonts w:ascii="Times New Roman" w:hAnsi="Times New Roman" w:cs="Times New Roman"/>
      <w:color w:val="333333"/>
      <w:sz w:val="24"/>
      <w:szCs w:val="24"/>
      <w:u w:val="none"/>
    </w:rPr>
  </w:style>
  <w:style w:type="character" w:customStyle="1" w:styleId="font101">
    <w:name w:val="font101"/>
    <w:basedOn w:val="DefaultParagraphFont"/>
    <w:uiPriority w:val="99"/>
    <w:rsid w:val="00954D5B"/>
    <w:rPr>
      <w:rFonts w:ascii="宋体" w:eastAsia="宋体" w:hAnsi="宋体" w:cs="宋体"/>
      <w:color w:val="000000"/>
      <w:sz w:val="24"/>
      <w:szCs w:val="24"/>
      <w:u w:val="none"/>
    </w:rPr>
  </w:style>
  <w:style w:type="character" w:customStyle="1" w:styleId="font91">
    <w:name w:val="font91"/>
    <w:basedOn w:val="DefaultParagraphFont"/>
    <w:uiPriority w:val="99"/>
    <w:rsid w:val="00954D5B"/>
    <w:rPr>
      <w:rFonts w:ascii="仿宋_GB2312" w:eastAsia="仿宋_GB2312" w:cs="仿宋_GB2312"/>
      <w:color w:val="000000"/>
      <w:sz w:val="22"/>
      <w:szCs w:val="22"/>
      <w:u w:val="none"/>
    </w:rPr>
  </w:style>
  <w:style w:type="character" w:customStyle="1" w:styleId="font131">
    <w:name w:val="font131"/>
    <w:basedOn w:val="DefaultParagraphFont"/>
    <w:uiPriority w:val="99"/>
    <w:rsid w:val="00954D5B"/>
    <w:rPr>
      <w:rFonts w:ascii="Times New Roman" w:hAnsi="Times New Roman" w:cs="Times New Roman"/>
      <w:color w:val="000000"/>
      <w:sz w:val="24"/>
      <w:szCs w:val="24"/>
      <w:u w:val="none"/>
    </w:rPr>
  </w:style>
  <w:style w:type="character" w:customStyle="1" w:styleId="font121">
    <w:name w:val="font121"/>
    <w:basedOn w:val="DefaultParagraphFont"/>
    <w:uiPriority w:val="99"/>
    <w:rsid w:val="00954D5B"/>
    <w:rPr>
      <w:rFonts w:ascii="宋体" w:eastAsia="宋体" w:hAnsi="宋体" w:cs="宋体"/>
      <w:b/>
      <w:bCs/>
      <w:color w:val="000000"/>
      <w:sz w:val="44"/>
      <w:szCs w:val="44"/>
      <w:u w:val="none"/>
    </w:rPr>
  </w:style>
  <w:style w:type="character" w:customStyle="1" w:styleId="font151">
    <w:name w:val="font151"/>
    <w:basedOn w:val="DefaultParagraphFont"/>
    <w:uiPriority w:val="99"/>
    <w:rsid w:val="00954D5B"/>
    <w:rPr>
      <w:rFonts w:ascii="Times New Roman" w:hAnsi="Times New Roman" w:cs="Times New Roman"/>
      <w:color w:val="000000"/>
      <w:sz w:val="22"/>
      <w:szCs w:val="22"/>
      <w:u w:val="none"/>
    </w:rPr>
  </w:style>
  <w:style w:type="character" w:customStyle="1" w:styleId="font11">
    <w:name w:val="font11"/>
    <w:basedOn w:val="DefaultParagraphFont"/>
    <w:uiPriority w:val="99"/>
    <w:rsid w:val="00954D5B"/>
    <w:rPr>
      <w:rFonts w:ascii="仿宋_GB2312" w:eastAsia="仿宋_GB2312" w:cs="仿宋_GB2312"/>
      <w:color w:val="333333"/>
      <w:sz w:val="24"/>
      <w:szCs w:val="24"/>
      <w:u w:val="none"/>
    </w:rPr>
  </w:style>
  <w:style w:type="character" w:customStyle="1" w:styleId="font21">
    <w:name w:val="font21"/>
    <w:basedOn w:val="DefaultParagraphFont"/>
    <w:uiPriority w:val="99"/>
    <w:rsid w:val="00954D5B"/>
    <w:rPr>
      <w:rFonts w:ascii="仿宋_GB2312" w:eastAsia="仿宋_GB2312" w:cs="仿宋_GB2312"/>
      <w:color w:val="333333"/>
      <w:sz w:val="24"/>
      <w:szCs w:val="24"/>
      <w:u w:val="none"/>
    </w:rPr>
  </w:style>
  <w:style w:type="character" w:customStyle="1" w:styleId="font112">
    <w:name w:val="font112"/>
    <w:basedOn w:val="DefaultParagraphFont"/>
    <w:uiPriority w:val="99"/>
    <w:rsid w:val="00954D5B"/>
    <w:rPr>
      <w:rFonts w:ascii="楷体_GB2312" w:eastAsia="楷体_GB2312" w:cs="楷体_GB2312"/>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14</Pages>
  <Words>1287</Words>
  <Characters>7339</Characters>
  <Application>Microsoft Office Outlook</Application>
  <DocSecurity>0</DocSecurity>
  <Lines>0</Lines>
  <Paragraphs>0</Paragraphs>
  <ScaleCrop>false</ScaleCrop>
  <Company>河南省计委</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河南省发展计划委员会文件</dc:title>
  <dc:subject/>
  <dc:creator>1</dc:creator>
  <cp:keywords/>
  <dc:description/>
  <cp:lastModifiedBy>User</cp:lastModifiedBy>
  <cp:revision>6</cp:revision>
  <cp:lastPrinted>2019-10-21T08:10:00Z</cp:lastPrinted>
  <dcterms:created xsi:type="dcterms:W3CDTF">2019-10-21T07:35:00Z</dcterms:created>
  <dcterms:modified xsi:type="dcterms:W3CDTF">2019-10-21T08:11:00Z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